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300" w:type="pct"/>
        <w:jc w:val="center"/>
        <w:tblCellSpacing w:w="0" w:type="dxa"/>
        <w:shd w:val="clear"/>
        <w:tblLayout w:type="autofit"/>
        <w:tblCellMar>
          <w:top w:w="0" w:type="dxa"/>
          <w:left w:w="0" w:type="dxa"/>
          <w:bottom w:w="0" w:type="dxa"/>
          <w:right w:w="0" w:type="dxa"/>
        </w:tblCellMar>
      </w:tblPr>
      <w:tblGrid>
        <w:gridCol w:w="13258"/>
      </w:tblGrid>
      <w:tr>
        <w:trPr>
          <w:tblCellSpacing w:w="0" w:type="dxa"/>
          <w:jc w:val="center"/>
        </w:trPr>
        <w:tc>
          <w:tcPr>
            <w:tcW w:w="0" w:type="auto"/>
            <w:shd w:val="clear"/>
            <w:vAlign w:val="center"/>
          </w:tcPr>
          <w:p>
            <w:pPr>
              <w:pStyle w:val="2"/>
              <w:keepNext w:val="0"/>
              <w:keepLines w:val="0"/>
              <w:widowControl/>
              <w:suppressLineNumbers w:val="0"/>
              <w:spacing w:before="0" w:beforeAutospacing="0" w:after="0" w:afterAutospacing="0" w:line="240" w:lineRule="auto"/>
              <w:ind w:left="0" w:firstLine="0"/>
              <w:jc w:val="center"/>
              <w:rPr>
                <w:rFonts w:ascii="仿宋" w:hAnsi="仿宋" w:eastAsia="仿宋" w:cs="仿宋"/>
                <w:sz w:val="24"/>
                <w:szCs w:val="24"/>
              </w:rPr>
            </w:pPr>
            <w:bookmarkStart w:id="0" w:name="_GoBack"/>
            <w:r>
              <w:rPr>
                <w:rStyle w:val="4"/>
                <w:rFonts w:hint="default" w:ascii="仿宋" w:hAnsi="仿宋" w:eastAsia="仿宋" w:cs="仿宋"/>
                <w:i w:val="0"/>
                <w:caps w:val="0"/>
                <w:color w:val="333333"/>
                <w:spacing w:val="0"/>
                <w:sz w:val="24"/>
                <w:szCs w:val="24"/>
              </w:rPr>
              <w:t>排污许可执法检查清单</w:t>
            </w:r>
            <w:bookmarkEnd w:id="0"/>
          </w:p>
          <w:p>
            <w:pPr>
              <w:pStyle w:val="2"/>
              <w:keepNext w:val="0"/>
              <w:keepLines w:val="0"/>
              <w:widowControl/>
              <w:suppressLineNumbers w:val="0"/>
              <w:spacing w:before="0" w:beforeAutospacing="0" w:after="0" w:afterAutospacing="0" w:line="240" w:lineRule="auto"/>
              <w:ind w:left="0" w:firstLine="0"/>
              <w:jc w:val="center"/>
              <w:rPr>
                <w:rFonts w:hint="default" w:ascii="仿宋" w:hAnsi="仿宋" w:eastAsia="仿宋" w:cs="仿宋"/>
                <w:sz w:val="24"/>
                <w:szCs w:val="24"/>
              </w:rPr>
            </w:pPr>
            <w:r>
              <w:rPr>
                <w:rFonts w:hint="default" w:ascii="仿宋" w:hAnsi="仿宋" w:eastAsia="仿宋" w:cs="仿宋"/>
                <w:i w:val="0"/>
                <w:caps w:val="0"/>
                <w:color w:val="333333"/>
                <w:spacing w:val="0"/>
                <w:sz w:val="24"/>
                <w:szCs w:val="24"/>
              </w:rPr>
              <w:t>（通用版）</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r>
              <w:rPr>
                <w:rFonts w:hint="default" w:ascii="仿宋" w:hAnsi="仿宋" w:eastAsia="仿宋" w:cs="仿宋"/>
                <w:i w:val="0"/>
                <w:caps w:val="0"/>
                <w:color w:val="333333"/>
                <w:spacing w:val="0"/>
                <w:sz w:val="24"/>
                <w:szCs w:val="24"/>
              </w:rPr>
              <w:t>为贯彻落实《排污许可管理条例》，进一步提高执法效能和依法行政水平，推行以排污许可证载明事项为重点的清单式执法检查，根据《山东省排污许可清单式执法检查实施方案》（鲁环字〔2022〕77号）有关要求，制定本清单。</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sz w:val="24"/>
                <w:szCs w:val="24"/>
              </w:rPr>
            </w:pPr>
            <w:r>
              <w:rPr>
                <w:rFonts w:hint="default" w:ascii="仿宋" w:hAnsi="仿宋" w:eastAsia="仿宋" w:cs="仿宋"/>
                <w:i w:val="0"/>
                <w:caps w:val="0"/>
                <w:color w:val="333333"/>
                <w:spacing w:val="0"/>
                <w:sz w:val="24"/>
                <w:szCs w:val="24"/>
              </w:rPr>
              <w:t>一、检查计划清单</w:t>
            </w:r>
          </w:p>
          <w:p>
            <w:pPr>
              <w:pStyle w:val="2"/>
              <w:keepNext w:val="0"/>
              <w:keepLines w:val="0"/>
              <w:widowControl/>
              <w:suppressLineNumbers w:val="0"/>
              <w:spacing w:before="0" w:beforeAutospacing="0" w:after="0" w:afterAutospacing="0" w:line="240" w:lineRule="auto"/>
              <w:jc w:val="both"/>
              <w:rPr>
                <w:rFonts w:hint="default" w:ascii="仿宋" w:hAnsi="仿宋" w:eastAsia="仿宋" w:cs="仿宋"/>
                <w:i w:val="0"/>
                <w:caps w:val="0"/>
                <w:color w:val="333333"/>
                <w:spacing w:val="0"/>
                <w:sz w:val="24"/>
                <w:szCs w:val="24"/>
              </w:rPr>
            </w:pPr>
            <w:r>
              <w:rPr>
                <w:rFonts w:hint="default" w:ascii="仿宋" w:hAnsi="仿宋" w:eastAsia="仿宋" w:cs="仿宋"/>
                <w:i w:val="0"/>
                <w:caps w:val="0"/>
                <w:color w:val="333333"/>
                <w:spacing w:val="0"/>
                <w:sz w:val="24"/>
                <w:szCs w:val="24"/>
              </w:rPr>
              <w:t>认真落实生态环境部《关于优化生态环境保护执法方式提高执法效能的指导意见》（环执法〔2021〕1号）要求，强化现场检查计划制度，依据履职要求，科学统筹日常监管和执法检查等所有现场检查任务，结合监管执法力量、技术装备和经费保障等情况，制定年度现场检查计划并按月细化落实。严格落实排污许可执法计划清单和有关工作任务要求，制定每次执法检查的实施方案，明确检查事项、检查内容和纪律要求。</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sz w:val="24"/>
                <w:szCs w:val="24"/>
              </w:rPr>
            </w:pPr>
            <w:r>
              <w:rPr>
                <w:rFonts w:hint="default" w:ascii="仿宋" w:hAnsi="仿宋" w:eastAsia="仿宋" w:cs="仿宋"/>
                <w:i w:val="0"/>
                <w:caps w:val="0"/>
                <w:color w:val="333333"/>
                <w:spacing w:val="0"/>
                <w:sz w:val="24"/>
                <w:szCs w:val="24"/>
              </w:rPr>
              <w:t>二、检查对象清单</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r>
              <w:rPr>
                <w:rFonts w:hint="default" w:ascii="仿宋" w:hAnsi="仿宋" w:eastAsia="仿宋" w:cs="仿宋"/>
                <w:i w:val="0"/>
                <w:caps w:val="0"/>
                <w:color w:val="333333"/>
                <w:spacing w:val="0"/>
                <w:sz w:val="24"/>
                <w:szCs w:val="24"/>
              </w:rPr>
              <w:t>严格落实生态环境部办公厅《关于进一步加强生态环境“双随机、一公开”监管工作的指导意见》（环办执法〔2021〕18号）和《山东省生态环境“双随机、一公开”监管工作实施细则（试行）》（鲁环字〔2021〕233号）要求，生态环境领域的计划性检查，均采取“双随机、一公开”的方式组织开展，结合标签设置实现分管理等级、分信用等级、分行业、分区域抽取，合理设定抽查比例，加大对发证排污单位尤其是重点管理排污单位的抽查比例，形成检查对象清单。</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sz w:val="24"/>
                <w:szCs w:val="24"/>
              </w:rPr>
            </w:pPr>
            <w:r>
              <w:rPr>
                <w:rFonts w:hint="default" w:ascii="仿宋" w:hAnsi="仿宋" w:eastAsia="仿宋" w:cs="仿宋"/>
                <w:i w:val="0"/>
                <w:caps w:val="0"/>
                <w:color w:val="333333"/>
                <w:spacing w:val="0"/>
                <w:sz w:val="24"/>
                <w:szCs w:val="24"/>
              </w:rPr>
              <w:t>三、检查内容清单</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r>
              <w:rPr>
                <w:rFonts w:hint="default" w:ascii="仿宋" w:hAnsi="仿宋" w:eastAsia="仿宋" w:cs="仿宋"/>
                <w:i w:val="0"/>
                <w:caps w:val="0"/>
                <w:color w:val="333333"/>
                <w:spacing w:val="0"/>
                <w:sz w:val="24"/>
                <w:szCs w:val="24"/>
              </w:rPr>
              <w:t>根据排污许可证载明事项梳理主要检查内容，编制检查内容清单（见附件1），执法人员可参照主要检查内容进行逐项核查，有的放矢，全方位排查环境问题。检查内容包括排污单位的基本情况、排放口建设情况、污染物排放方式和排放去向、排污情况、自行监测情况、环境管理台账建立和记录情况、执行报告情况、信息公开情况、环境风险防控情况和其他环境管理要求落实情况等。</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sz w:val="24"/>
                <w:szCs w:val="24"/>
              </w:rPr>
            </w:pPr>
            <w:r>
              <w:rPr>
                <w:rFonts w:hint="default" w:ascii="仿宋" w:hAnsi="仿宋" w:eastAsia="仿宋" w:cs="仿宋"/>
                <w:i w:val="0"/>
                <w:caps w:val="0"/>
                <w:color w:val="333333"/>
                <w:spacing w:val="0"/>
                <w:sz w:val="24"/>
                <w:szCs w:val="24"/>
              </w:rPr>
              <w:t>四、适用法条清单</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r>
              <w:rPr>
                <w:rFonts w:hint="default" w:ascii="仿宋" w:hAnsi="仿宋" w:eastAsia="仿宋" w:cs="仿宋"/>
                <w:i w:val="0"/>
                <w:caps w:val="0"/>
                <w:color w:val="333333"/>
                <w:spacing w:val="0"/>
                <w:sz w:val="24"/>
                <w:szCs w:val="24"/>
              </w:rPr>
              <w:t>对现行有效的主要法律法规进行梳理，将法律法规的“条”“款”“项”与排污许可执法检查的环节、内容相对应，形成适用法条清单（见附件1），执法人员可对照清单明确检查标准，依法实施行政执法事项，厘清环境违法问题及处理处罚要求。</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sz w:val="24"/>
                <w:szCs w:val="24"/>
              </w:rPr>
            </w:pPr>
            <w:r>
              <w:rPr>
                <w:rFonts w:hint="default" w:ascii="仿宋" w:hAnsi="仿宋" w:eastAsia="仿宋" w:cs="仿宋"/>
                <w:i w:val="0"/>
                <w:caps w:val="0"/>
                <w:color w:val="333333"/>
                <w:spacing w:val="0"/>
                <w:sz w:val="24"/>
                <w:szCs w:val="24"/>
              </w:rPr>
              <w:t>五、常见问题判定清单</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r>
              <w:rPr>
                <w:rFonts w:hint="default" w:ascii="仿宋" w:hAnsi="仿宋" w:eastAsia="仿宋" w:cs="仿宋"/>
                <w:i w:val="0"/>
                <w:caps w:val="0"/>
                <w:color w:val="333333"/>
                <w:spacing w:val="0"/>
                <w:sz w:val="24"/>
                <w:szCs w:val="24"/>
              </w:rPr>
              <w:t>根据行业特点，结合日常监管和典型案例，认真分析企业常见问题类型和认定情形，分门别类建立台账，形成《常见问题判定清单》（见附件2），执法人员可对照清单判定环境问题类型，精准发力，推动问题发现和认定到位。常见问题包括建设项目类、排污许可类、污染源自动监控类、治污设施安装与运行类等。</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sz w:val="24"/>
                <w:szCs w:val="24"/>
              </w:rPr>
            </w:pPr>
            <w:r>
              <w:rPr>
                <w:rFonts w:hint="default" w:ascii="仿宋" w:hAnsi="仿宋" w:eastAsia="仿宋" w:cs="仿宋"/>
                <w:i w:val="0"/>
                <w:caps w:val="0"/>
                <w:color w:val="333333"/>
                <w:spacing w:val="0"/>
                <w:sz w:val="24"/>
                <w:szCs w:val="24"/>
              </w:rPr>
              <w:t>附件：</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sz w:val="24"/>
                <w:szCs w:val="24"/>
              </w:rPr>
            </w:pPr>
            <w:r>
              <w:rPr>
                <w:rFonts w:hint="default" w:ascii="仿宋" w:hAnsi="仿宋" w:eastAsia="仿宋" w:cs="仿宋"/>
                <w:i w:val="0"/>
                <w:caps w:val="0"/>
                <w:color w:val="333333"/>
                <w:spacing w:val="0"/>
                <w:sz w:val="24"/>
                <w:szCs w:val="24"/>
              </w:rPr>
              <w:t>1.检查内容和适用法条清单</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r>
              <w:rPr>
                <w:rFonts w:hint="default" w:ascii="仿宋" w:hAnsi="仿宋" w:eastAsia="仿宋" w:cs="仿宋"/>
                <w:i w:val="0"/>
                <w:caps w:val="0"/>
                <w:color w:val="333333"/>
                <w:spacing w:val="0"/>
                <w:sz w:val="24"/>
                <w:szCs w:val="24"/>
              </w:rPr>
              <w:t>2.常见问题判定清单</w:t>
            </w: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i w:val="0"/>
                <w:caps w:val="0"/>
                <w:color w:val="333333"/>
                <w:spacing w:val="0"/>
                <w:sz w:val="24"/>
                <w:szCs w:val="24"/>
              </w:rPr>
            </w:pPr>
          </w:p>
          <w:p>
            <w:pPr>
              <w:pStyle w:val="2"/>
              <w:keepNext w:val="0"/>
              <w:keepLines w:val="0"/>
              <w:widowControl/>
              <w:suppressLineNumbers w:val="0"/>
              <w:spacing w:before="0" w:beforeAutospacing="0" w:after="0" w:afterAutospacing="0" w:line="240" w:lineRule="auto"/>
              <w:jc w:val="both"/>
              <w:rPr>
                <w:rFonts w:hint="default" w:ascii="仿宋" w:hAnsi="仿宋" w:eastAsia="仿宋" w:cs="仿宋"/>
                <w:b/>
                <w:bCs/>
                <w:sz w:val="24"/>
                <w:szCs w:val="24"/>
              </w:rPr>
            </w:pPr>
            <w:r>
              <w:rPr>
                <w:rFonts w:hint="default" w:ascii="仿宋" w:hAnsi="仿宋" w:eastAsia="仿宋" w:cs="仿宋"/>
                <w:b/>
                <w:bCs/>
                <w:i w:val="0"/>
                <w:caps w:val="0"/>
                <w:color w:val="333333"/>
                <w:spacing w:val="0"/>
                <w:sz w:val="24"/>
                <w:szCs w:val="24"/>
              </w:rPr>
              <w:t>附件1</w:t>
            </w:r>
          </w:p>
          <w:p>
            <w:pPr>
              <w:pStyle w:val="2"/>
              <w:keepNext w:val="0"/>
              <w:keepLines w:val="0"/>
              <w:widowControl/>
              <w:suppressLineNumbers w:val="0"/>
              <w:spacing w:before="0" w:beforeAutospacing="0" w:after="0" w:afterAutospacing="0" w:line="240" w:lineRule="auto"/>
              <w:ind w:left="0" w:firstLine="0"/>
              <w:jc w:val="center"/>
              <w:rPr>
                <w:rFonts w:hint="default" w:ascii="仿宋" w:hAnsi="仿宋" w:eastAsia="仿宋" w:cs="仿宋"/>
                <w:b/>
                <w:bCs/>
                <w:sz w:val="24"/>
                <w:szCs w:val="24"/>
              </w:rPr>
            </w:pPr>
            <w:r>
              <w:rPr>
                <w:rFonts w:hint="default" w:ascii="仿宋" w:hAnsi="仿宋" w:eastAsia="仿宋" w:cs="仿宋"/>
                <w:b/>
                <w:bCs/>
                <w:i w:val="0"/>
                <w:caps w:val="0"/>
                <w:color w:val="333333"/>
                <w:spacing w:val="0"/>
                <w:sz w:val="24"/>
                <w:szCs w:val="24"/>
              </w:rPr>
              <w:t>检查内容和适用法条清单</w:t>
            </w:r>
          </w:p>
          <w:tbl>
            <w:tblPr>
              <w:tblW w:w="13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966"/>
              <w:gridCol w:w="1045"/>
              <w:gridCol w:w="1244"/>
              <w:gridCol w:w="4727"/>
              <w:gridCol w:w="5266"/>
            </w:tblGrid>
            <w:tr>
              <w:tblPrEx>
                <w:shd w:val="clear"/>
              </w:tblPrEx>
              <w:trPr>
                <w:jc w:val="center"/>
              </w:trPr>
              <w:tc>
                <w:tcPr>
                  <w:tcW w:w="966" w:type="dxa"/>
                  <w:shd w:val="clear"/>
                  <w:tcMar>
                    <w:top w:w="0" w:type="dxa"/>
                    <w:left w:w="140" w:type="dxa"/>
                    <w:bottom w:w="0" w:type="dxa"/>
                    <w:right w:w="140" w:type="dxa"/>
                  </w:tcMar>
                  <w:vAlign w:val="center"/>
                </w:tcPr>
                <w:p>
                  <w:pPr>
                    <w:jc w:val="center"/>
                    <w:rPr>
                      <w:rFonts w:hint="eastAsia" w:ascii="黑体" w:hAnsi="黑体" w:eastAsia="黑体" w:cs="黑体"/>
                      <w:b/>
                      <w:bCs/>
                    </w:rPr>
                  </w:pPr>
                  <w:r>
                    <w:rPr>
                      <w:rFonts w:hint="eastAsia" w:ascii="黑体" w:hAnsi="黑体" w:eastAsia="黑体" w:cs="黑体"/>
                      <w:b/>
                      <w:bCs/>
                    </w:rPr>
                    <w:t>检查事项</w:t>
                  </w:r>
                </w:p>
              </w:tc>
              <w:tc>
                <w:tcPr>
                  <w:tcW w:w="1045" w:type="dxa"/>
                  <w:shd w:val="clear"/>
                  <w:tcMar>
                    <w:top w:w="0" w:type="dxa"/>
                    <w:left w:w="140" w:type="dxa"/>
                    <w:bottom w:w="0" w:type="dxa"/>
                    <w:right w:w="140" w:type="dxa"/>
                  </w:tcMar>
                  <w:vAlign w:val="center"/>
                </w:tcPr>
                <w:p>
                  <w:pPr>
                    <w:jc w:val="center"/>
                    <w:rPr>
                      <w:rFonts w:hint="eastAsia" w:ascii="黑体" w:hAnsi="黑体" w:eastAsia="黑体" w:cs="黑体"/>
                      <w:b/>
                      <w:bCs/>
                    </w:rPr>
                  </w:pPr>
                </w:p>
              </w:tc>
              <w:tc>
                <w:tcPr>
                  <w:tcW w:w="1244" w:type="dxa"/>
                  <w:shd w:val="clear"/>
                  <w:tcMar>
                    <w:top w:w="0" w:type="dxa"/>
                    <w:left w:w="140" w:type="dxa"/>
                    <w:bottom w:w="0" w:type="dxa"/>
                    <w:right w:w="140" w:type="dxa"/>
                  </w:tcMar>
                  <w:vAlign w:val="center"/>
                </w:tcPr>
                <w:p>
                  <w:pPr>
                    <w:jc w:val="center"/>
                    <w:rPr>
                      <w:rFonts w:hint="eastAsia" w:ascii="黑体" w:hAnsi="黑体" w:eastAsia="黑体" w:cs="黑体"/>
                      <w:b/>
                      <w:bCs/>
                    </w:rPr>
                  </w:pPr>
                  <w:r>
                    <w:rPr>
                      <w:rFonts w:hint="eastAsia" w:ascii="黑体" w:hAnsi="黑体" w:eastAsia="黑体" w:cs="黑体"/>
                      <w:b/>
                      <w:bCs/>
                    </w:rPr>
                    <w:t>检查要点</w:t>
                  </w:r>
                </w:p>
              </w:tc>
              <w:tc>
                <w:tcPr>
                  <w:tcW w:w="4727" w:type="dxa"/>
                  <w:shd w:val="clear"/>
                  <w:tcMar>
                    <w:top w:w="0" w:type="dxa"/>
                    <w:left w:w="140" w:type="dxa"/>
                    <w:bottom w:w="0" w:type="dxa"/>
                    <w:right w:w="140" w:type="dxa"/>
                  </w:tcMar>
                  <w:vAlign w:val="center"/>
                </w:tcPr>
                <w:p>
                  <w:pPr>
                    <w:jc w:val="center"/>
                    <w:rPr>
                      <w:rFonts w:hint="eastAsia" w:ascii="黑体" w:hAnsi="黑体" w:eastAsia="黑体" w:cs="黑体"/>
                      <w:b/>
                      <w:bCs/>
                    </w:rPr>
                  </w:pPr>
                  <w:r>
                    <w:rPr>
                      <w:rFonts w:hint="eastAsia" w:ascii="黑体" w:hAnsi="黑体" w:eastAsia="黑体" w:cs="黑体"/>
                      <w:b/>
                      <w:bCs/>
                    </w:rPr>
                    <w:t>检查内容</w:t>
                  </w:r>
                </w:p>
              </w:tc>
              <w:tc>
                <w:tcPr>
                  <w:tcW w:w="5266" w:type="dxa"/>
                  <w:shd w:val="clear"/>
                  <w:tcMar>
                    <w:top w:w="0" w:type="dxa"/>
                    <w:left w:w="140" w:type="dxa"/>
                    <w:bottom w:w="0" w:type="dxa"/>
                    <w:right w:w="140" w:type="dxa"/>
                  </w:tcMar>
                  <w:vAlign w:val="center"/>
                </w:tcPr>
                <w:p>
                  <w:pPr>
                    <w:jc w:val="center"/>
                    <w:rPr>
                      <w:rFonts w:hint="eastAsia" w:ascii="黑体" w:hAnsi="黑体" w:eastAsia="黑体" w:cs="黑体"/>
                      <w:b/>
                      <w:bCs/>
                    </w:rPr>
                  </w:pPr>
                  <w:r>
                    <w:rPr>
                      <w:rFonts w:hint="eastAsia" w:ascii="黑体" w:hAnsi="黑体" w:eastAsia="黑体" w:cs="黑体"/>
                      <w:b/>
                      <w:bCs/>
                    </w:rPr>
                    <w:t>适用法条</w:t>
                  </w:r>
                </w:p>
              </w:tc>
            </w:tr>
            <w:tr>
              <w:tblPrEx>
                <w:shd w:val="clear"/>
              </w:tblPrEx>
              <w:trPr>
                <w:jc w:val="center"/>
              </w:trPr>
              <w:tc>
                <w:tcPr>
                  <w:tcW w:w="966" w:type="dxa"/>
                  <w:vMerge w:val="restart"/>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一、基本情况</w:t>
                  </w: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排污单位基本信息</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1.名称是否与营业执照一致。</w:t>
                  </w:r>
                </w:p>
                <w:p>
                  <w:pPr>
                    <w:rPr>
                      <w:rFonts w:hint="eastAsia" w:ascii="黑体" w:hAnsi="黑体" w:eastAsia="黑体" w:cs="黑体"/>
                    </w:rPr>
                  </w:pPr>
                  <w:r>
                    <w:rPr>
                      <w:rFonts w:hint="eastAsia" w:ascii="黑体" w:hAnsi="黑体" w:eastAsia="黑体" w:cs="黑体"/>
                    </w:rPr>
                    <w:t>2.统一社会信用代码是否与营业执照一致。</w:t>
                  </w:r>
                </w:p>
                <w:p>
                  <w:pPr>
                    <w:rPr>
                      <w:rFonts w:hint="eastAsia" w:ascii="黑体" w:hAnsi="黑体" w:eastAsia="黑体" w:cs="黑体"/>
                    </w:rPr>
                  </w:pPr>
                  <w:r>
                    <w:rPr>
                      <w:rFonts w:hint="eastAsia" w:ascii="黑体" w:hAnsi="黑体" w:eastAsia="黑体" w:cs="黑体"/>
                    </w:rPr>
                    <w:t>3.填报地址是否与项目建设地址一致。</w:t>
                  </w:r>
                </w:p>
                <w:p>
                  <w:pPr>
                    <w:rPr>
                      <w:rFonts w:hint="eastAsia" w:ascii="黑体" w:hAnsi="黑体" w:eastAsia="黑体" w:cs="黑体"/>
                    </w:rPr>
                  </w:pPr>
                  <w:r>
                    <w:rPr>
                      <w:rFonts w:hint="eastAsia" w:ascii="黑体" w:hAnsi="黑体" w:eastAsia="黑体" w:cs="黑体"/>
                    </w:rPr>
                    <w:t>4.法人代表是否发生变更。</w:t>
                  </w:r>
                </w:p>
                <w:p>
                  <w:pPr>
                    <w:rPr>
                      <w:rFonts w:hint="eastAsia" w:ascii="黑体" w:hAnsi="黑体" w:eastAsia="黑体" w:cs="黑体"/>
                    </w:rPr>
                  </w:pPr>
                  <w:r>
                    <w:rPr>
                      <w:rFonts w:hint="eastAsia" w:ascii="黑体" w:hAnsi="黑体" w:eastAsia="黑体" w:cs="黑体"/>
                    </w:rPr>
                    <w:t>5.是否安排专人负责。</w:t>
                  </w:r>
                </w:p>
                <w:p>
                  <w:pPr>
                    <w:rPr>
                      <w:rFonts w:hint="eastAsia" w:ascii="黑体" w:hAnsi="黑体" w:eastAsia="黑体" w:cs="黑体"/>
                    </w:rPr>
                  </w:pPr>
                  <w:r>
                    <w:rPr>
                      <w:rFonts w:hint="eastAsia" w:ascii="黑体" w:hAnsi="黑体" w:eastAsia="黑体" w:cs="黑体"/>
                    </w:rPr>
                    <w:t>6.填报联系方式是否真实。</w:t>
                  </w:r>
                </w:p>
                <w:p>
                  <w:pPr>
                    <w:rPr>
                      <w:rFonts w:hint="eastAsia" w:ascii="黑体" w:hAnsi="黑体" w:eastAsia="黑体" w:cs="黑体"/>
                    </w:rPr>
                  </w:pPr>
                  <w:r>
                    <w:rPr>
                      <w:rFonts w:hint="eastAsia" w:ascii="黑体" w:hAnsi="黑体" w:eastAsia="黑体" w:cs="黑体"/>
                    </w:rPr>
                    <w:t>7.是否根据《2017国民经济行业分类注释》（按第1号修改单修订）或参考本排污单位建设项目环境影响报告书（表）等确定行业类别及代码。</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1.《排污许可管理条例》第十四条第三款 排污单位变更名称、住所、法定代表人或者主要负责人的，应当自变更之日起30日内，向审批部门申请办理排污许可证变更手续。</w:t>
                  </w:r>
                </w:p>
              </w:tc>
            </w:tr>
            <w:tr>
              <w:tblPrEx>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排污许可管理类型</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属于重点管理、简化管理、登记管理、不需纳入排污许可管理、无证排污。</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1.《中华人民共和国水污染防治法》第八十三条第一项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（一）未依法取得排污许可证排放水污染物的；</w:t>
                  </w:r>
                </w:p>
                <w:p>
                  <w:pPr>
                    <w:rPr>
                      <w:rFonts w:hint="eastAsia" w:ascii="黑体" w:hAnsi="黑体" w:eastAsia="黑体" w:cs="黑体"/>
                    </w:rPr>
                  </w:pPr>
                  <w:r>
                    <w:rPr>
                      <w:rFonts w:hint="eastAsia" w:ascii="黑体" w:hAnsi="黑体" w:eastAsia="黑体" w:cs="黑体"/>
                    </w:rPr>
                    <w:t>2.《中华人民共和国大气污染防治法》第九十九条第一项 违反本法规定，有下列行为之一的，由县级以上人民政府生态环境主管部门责令改正或者限制生产、停产整治，并处十万元以上一百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（一）未依法取得排污许可证排放大气污染物的；</w:t>
                  </w:r>
                </w:p>
                <w:p>
                  <w:pPr>
                    <w:rPr>
                      <w:rFonts w:hint="eastAsia" w:ascii="黑体" w:hAnsi="黑体" w:eastAsia="黑体" w:cs="黑体"/>
                    </w:rPr>
                  </w:pPr>
                  <w:r>
                    <w:rPr>
                      <w:rFonts w:hint="eastAsia" w:ascii="黑体" w:hAnsi="黑体" w:eastAsia="黑体" w:cs="黑体"/>
                    </w:rPr>
                    <w:t>3.《中华人民共和国固体废物污染环境防治法》第一百零四条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rPr>
                      <w:rFonts w:hint="eastAsia" w:ascii="黑体" w:hAnsi="黑体" w:eastAsia="黑体" w:cs="黑体"/>
                    </w:rPr>
                  </w:pPr>
                  <w:r>
                    <w:rPr>
                      <w:rFonts w:hint="eastAsia" w:ascii="黑体" w:hAnsi="黑体" w:eastAsia="黑体" w:cs="黑体"/>
                    </w:rPr>
                    <w:t>4.《排污许可管理条例》第三十三条第一项 违反本条例规定，排污单位有下列行为之一的，由生态环境主管部门责令改正或者限制生产、停产整治，处20万元以上100万元以下的罚款；情节严重的，报经有批准权的人民政府批准，责令停业、关闭：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（一）未取得排污许可证排放污染物；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有效日期</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是否在有效期内。</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1.《排污许可管理条例》第三十三条第二项 违反本条例规定，排污单位有下列行为之一的，由生态环境主管部门责令改正或者限制生产、停产整治，处20万元以上100万元以下的罚款；情节严重的，报经有批准权的人民政府批准，责令停业、关闭：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（二）排污许可证有效期届满未申请延续或者延续申请未经批准排放污染物；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排污许可管理等级</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根据《固定污染源排污许可分类管理名录（2019年版）》查看管理层级，是否降低管理等级。</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rPr>
                      <w:rFonts w:hint="eastAsia" w:ascii="黑体" w:hAnsi="黑体" w:eastAsia="黑体" w:cs="黑体"/>
                    </w:rPr>
                  </w:pPr>
                  <w:r>
                    <w:rPr>
                      <w:rFonts w:hint="eastAsia" w:ascii="黑体" w:hAnsi="黑体" w:eastAsia="黑体" w:cs="黑体"/>
                    </w:rPr>
                    <w:t>2.《排污许可管理条例》第四十条 排污单位以欺骗、贿赂等不正当手段申请取得排污许可证的，由审批部门依法撤销其排污许可证，处20万元以上50万元以下的罚款，3年内不得再次申请排污许可证。</w:t>
                  </w:r>
                </w:p>
              </w:tc>
            </w:tr>
            <w:tr>
              <w:tblPrEx>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变更排污许可证</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1.是否存在污染物排放标准、重点污染物总量控制要求发生变化。</w:t>
                  </w:r>
                </w:p>
                <w:p>
                  <w:pPr>
                    <w:rPr>
                      <w:rFonts w:hint="eastAsia" w:ascii="黑体" w:hAnsi="黑体" w:eastAsia="黑体" w:cs="黑体"/>
                    </w:rPr>
                  </w:pPr>
                  <w:r>
                    <w:rPr>
                      <w:rFonts w:hint="eastAsia" w:ascii="黑体" w:hAnsi="黑体" w:eastAsia="黑体" w:cs="黑体"/>
                    </w:rPr>
                    <w:t>2.是否符合本行业《排污许可证申请与核发技术规范》发证要求。</w:t>
                  </w:r>
                </w:p>
                <w:p>
                  <w:pPr>
                    <w:rPr>
                      <w:rFonts w:hint="eastAsia" w:ascii="黑体" w:hAnsi="黑体" w:eastAsia="黑体" w:cs="黑体"/>
                    </w:rPr>
                  </w:pPr>
                  <w:r>
                    <w:rPr>
                      <w:rFonts w:hint="eastAsia" w:ascii="黑体" w:hAnsi="黑体" w:eastAsia="黑体" w:cs="黑体"/>
                    </w:rPr>
                    <w:t>3.登记管理的排污单位是否存在排污登记填报信息发生变化。</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1.《排污许可管理条例》第十六条 排污单位适用的污染物排放标准、重点污染物总量控制要求发生变化，需要对排污许可证进行变更的，审批部门可以依法对排污许可证相应事项进行变更。</w:t>
                  </w:r>
                </w:p>
                <w:p>
                  <w:pPr>
                    <w:rPr>
                      <w:rFonts w:hint="eastAsia" w:ascii="黑体" w:hAnsi="黑体" w:eastAsia="黑体" w:cs="黑体"/>
                    </w:rPr>
                  </w:pPr>
                  <w:r>
                    <w:rPr>
                      <w:rFonts w:hint="eastAsia" w:ascii="黑体" w:hAnsi="黑体" w:eastAsia="黑体" w:cs="黑体"/>
                    </w:rPr>
                    <w:t>2.《排污许可管理条例》第二十四条第三款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tc>
            </w:tr>
            <w:tr>
              <w:tblPrEx>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重新申请排污许可证</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1.是否存在新建、改建、扩建排放污染物的项目。</w:t>
                  </w:r>
                </w:p>
                <w:p>
                  <w:pPr>
                    <w:rPr>
                      <w:rFonts w:hint="eastAsia" w:ascii="黑体" w:hAnsi="黑体" w:eastAsia="黑体" w:cs="黑体"/>
                    </w:rPr>
                  </w:pPr>
                  <w:r>
                    <w:rPr>
                      <w:rFonts w:hint="eastAsia" w:ascii="黑体" w:hAnsi="黑体" w:eastAsia="黑体" w:cs="黑体"/>
                    </w:rPr>
                    <w:t>2.是否存在生产经营场所、污染物排放口位置或者污染物排放方式、排放去向发生变化。</w:t>
                  </w:r>
                </w:p>
                <w:p>
                  <w:pPr>
                    <w:rPr>
                      <w:rFonts w:hint="eastAsia" w:ascii="黑体" w:hAnsi="黑体" w:eastAsia="黑体" w:cs="黑体"/>
                    </w:rPr>
                  </w:pPr>
                  <w:r>
                    <w:rPr>
                      <w:rFonts w:hint="eastAsia" w:ascii="黑体" w:hAnsi="黑体" w:eastAsia="黑体" w:cs="黑体"/>
                    </w:rPr>
                    <w:t>3.是否存在污染物排放口数量或者污染物排放种类、排放量、排放浓度增加。</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1.《排污许可管理条例》第三十三条第四项 违反本条例规定，排污单位有下列行为之一的，由生态环境主管部门责令改正或者限制生产、停产整治，处20万元以上100万元以下的罚款；情节严重的，报经有批准权的人民政府批准，责令停业、关闭：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（四）依法应当重新申请取得排污许可证，未重新申请取得排污许可证排放污染物。</w:t>
                  </w:r>
                </w:p>
              </w:tc>
            </w:tr>
            <w:tr>
              <w:tblPrEx>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排污许可证正副本原件</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1.是否伪造、变造、转让排污许可证。</w:t>
                  </w:r>
                </w:p>
                <w:p>
                  <w:pPr>
                    <w:rPr>
                      <w:rFonts w:hint="eastAsia" w:ascii="黑体" w:hAnsi="黑体" w:eastAsia="黑体" w:cs="黑体"/>
                    </w:rPr>
                  </w:pPr>
                  <w:r>
                    <w:rPr>
                      <w:rFonts w:hint="eastAsia" w:ascii="黑体" w:hAnsi="黑体" w:eastAsia="黑体" w:cs="黑体"/>
                    </w:rPr>
                    <w:t>2.是否被依法撤销、注销、吊销排污许可证。</w:t>
                  </w:r>
                </w:p>
                <w:p>
                  <w:pPr>
                    <w:rPr>
                      <w:rFonts w:hint="eastAsia" w:ascii="黑体" w:hAnsi="黑体" w:eastAsia="黑体" w:cs="黑体"/>
                    </w:rPr>
                  </w:pPr>
                  <w:r>
                    <w:rPr>
                      <w:rFonts w:hint="eastAsia" w:ascii="黑体" w:hAnsi="黑体" w:eastAsia="黑体" w:cs="黑体"/>
                    </w:rPr>
                    <w:t>3.是否在生产经营场所内方便公众监督的位置悬挂。</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1.《排污许可管理条例》第四十一条 违反本条例规定，伪造、变造、转让排污许可证的，由生态环境主管部门没收相关证件或者吊销排污许可证，处10万元以上30万元以下的罚款，3年内不得再次申请排污许可证。</w:t>
                  </w:r>
                </w:p>
                <w:p>
                  <w:pPr>
                    <w:rPr>
                      <w:rFonts w:hint="eastAsia" w:ascii="黑体" w:hAnsi="黑体" w:eastAsia="黑体" w:cs="黑体"/>
                    </w:rPr>
                  </w:pPr>
                  <w:r>
                    <w:rPr>
                      <w:rFonts w:hint="eastAsia" w:ascii="黑体" w:hAnsi="黑体" w:eastAsia="黑体" w:cs="黑体"/>
                    </w:rPr>
                    <w:t>2.《排污许可管理条例》第三十三条第三项 违反本条例规定，排污单位有下列行为之一的，由生态环境主管部门责令改正或者限制生产、停产整治，处20万元以上100万元以下的罚款；情节严重的，报经有批准权的人民政府批准，责令停业、关闭：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（三）被依法撤销、注销、吊销排污许可证后排放污染物；</w:t>
                  </w:r>
                </w:p>
              </w:tc>
            </w:tr>
            <w:tr>
              <w:tblPrEx>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环评材料</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1.环评审批（备案）材料是否齐全。</w:t>
                  </w:r>
                </w:p>
                <w:p>
                  <w:pPr>
                    <w:rPr>
                      <w:rFonts w:hint="eastAsia" w:ascii="黑体" w:hAnsi="黑体" w:eastAsia="黑体" w:cs="黑体"/>
                    </w:rPr>
                  </w:pPr>
                  <w:r>
                    <w:rPr>
                      <w:rFonts w:hint="eastAsia" w:ascii="黑体" w:hAnsi="黑体" w:eastAsia="黑体" w:cs="黑体"/>
                    </w:rPr>
                    <w:t>2.是否开展建设项目竣工环境保护验收。</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1.《中华人民共和国环境影响评价法》第三十一条第一款、第二款、第三款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rPr>
                      <w:rFonts w:hint="eastAsia" w:ascii="黑体" w:hAnsi="黑体" w:eastAsia="黑体" w:cs="黑体"/>
                    </w:rPr>
                  </w:pPr>
                  <w:r>
                    <w:rPr>
                      <w:rFonts w:hint="eastAsia" w:ascii="黑体" w:hAnsi="黑体" w:eastAsia="黑体" w:cs="黑体"/>
                    </w:rPr>
                    <w:t>建设项目环境影响报告书、报告表未经批准或者未经原审批部门重新审核同意，建设单位擅自开工建设的，依照前款的规定处罚、处分。</w:t>
                  </w:r>
                </w:p>
                <w:p>
                  <w:pPr>
                    <w:rPr>
                      <w:rFonts w:hint="eastAsia" w:ascii="黑体" w:hAnsi="黑体" w:eastAsia="黑体" w:cs="黑体"/>
                    </w:rPr>
                  </w:pPr>
                  <w:r>
                    <w:rPr>
                      <w:rFonts w:hint="eastAsia" w:ascii="黑体" w:hAnsi="黑体" w:eastAsia="黑体" w:cs="黑体"/>
                    </w:rPr>
                    <w:t>建设单位未依法备案建设项目环境影响登记表的，由县级以上生态环境主管部门责令备案，处五万元以下的罚款。</w:t>
                  </w:r>
                </w:p>
                <w:p>
                  <w:pPr>
                    <w:rPr>
                      <w:rFonts w:hint="eastAsia" w:ascii="黑体" w:hAnsi="黑体" w:eastAsia="黑体" w:cs="黑体"/>
                    </w:rPr>
                  </w:pPr>
                  <w:r>
                    <w:rPr>
                      <w:rFonts w:hint="eastAsia" w:ascii="黑体" w:hAnsi="黑体" w:eastAsia="黑体" w:cs="黑体"/>
                    </w:rPr>
                    <w:t>2.《建设项目环境保护管理条例》第二十三条第一款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blPrEx>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登记管理</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是否在全国排污许可证管理信息平台上填报基本信息、污染物排放去向、执行的污染物排放标准以及采取的污染防治措施等信息。</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1.《排污许可管理条例》第四十三条 需要填报排污登记表的企业事业单位和其他生产经营者，未依照本条例规定填报排污信息的，由生态环境主管部门责令改正，可以处5万元以下的罚款。</w:t>
                  </w:r>
                </w:p>
              </w:tc>
            </w:tr>
            <w:tr>
              <w:tblPrEx>
                <w:shd w:val="clear"/>
              </w:tblPrEx>
              <w:trPr>
                <w:jc w:val="center"/>
              </w:trPr>
              <w:tc>
                <w:tcPr>
                  <w:tcW w:w="966" w:type="dxa"/>
                  <w:vMerge w:val="restart"/>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二、建设情况</w:t>
                  </w: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大气污染物排放口建设情况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1.通过排气筒等方式排放至外环境的大气污染物，是否在排气筒或者原烟气与净烟气混合后的混合烟道上设置大气污染物外排口监测点位。</w:t>
                  </w:r>
                </w:p>
                <w:p>
                  <w:pPr>
                    <w:rPr>
                      <w:rFonts w:hint="eastAsia" w:ascii="黑体" w:hAnsi="黑体" w:eastAsia="黑体" w:cs="黑体"/>
                    </w:rPr>
                  </w:pPr>
                  <w:r>
                    <w:rPr>
                      <w:rFonts w:hint="eastAsia" w:ascii="黑体" w:hAnsi="黑体" w:eastAsia="黑体" w:cs="黑体"/>
                    </w:rPr>
                    <w:t>2.通过净烟气烟道直接排放的大气污染物，是否在净烟气烟道上设置监测点位，有旁路的烟道是否也设置监测点位。</w:t>
                  </w:r>
                </w:p>
                <w:p>
                  <w:pPr>
                    <w:rPr>
                      <w:rFonts w:hint="eastAsia" w:ascii="黑体" w:hAnsi="黑体" w:eastAsia="黑体" w:cs="黑体"/>
                    </w:rPr>
                  </w:pPr>
                  <w:r>
                    <w:rPr>
                      <w:rFonts w:hint="eastAsia" w:ascii="黑体" w:hAnsi="黑体" w:eastAsia="黑体" w:cs="黑体"/>
                    </w:rPr>
                    <w:t>3.大气污染物监测平台、监测点位和监测孔的设置是否符合《固定污染源废气监测点位设置技术规范》（DB 37/T 3535-2019）要求。</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1.《中华人民共和国大气污染防治法》第一百条第五项 违反本法规定，有下列行为之一的，由县级以上人民政府环境保护主管部门责令改正，处二万元以上二十万元以下的罚款;拒不改正的，责令停产整治：</w:t>
                  </w:r>
                </w:p>
                <w:p>
                  <w:pPr>
                    <w:rPr>
                      <w:rFonts w:hint="eastAsia" w:ascii="黑体" w:hAnsi="黑体" w:eastAsia="黑体" w:cs="黑体"/>
                    </w:rPr>
                  </w:pPr>
                  <w:r>
                    <w:rPr>
                      <w:rFonts w:hint="eastAsia" w:ascii="黑体" w:hAnsi="黑体" w:eastAsia="黑体" w:cs="黑体"/>
                    </w:rPr>
                    <w:t>（五）未按照规定设置大气污染物排放口的。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水污染物排放口建设情况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1.是否按照排放标准规定的监控位置设置水污染物外排口监测点位。</w:t>
                  </w:r>
                </w:p>
                <w:p>
                  <w:pPr>
                    <w:rPr>
                      <w:rFonts w:hint="eastAsia" w:ascii="黑体" w:hAnsi="黑体" w:eastAsia="黑体" w:cs="黑体"/>
                    </w:rPr>
                  </w:pPr>
                  <w:r>
                    <w:rPr>
                      <w:rFonts w:hint="eastAsia" w:ascii="黑体" w:hAnsi="黑体" w:eastAsia="黑体" w:cs="黑体"/>
                    </w:rPr>
                    <w:t>2.水污染物排放口是否符合《排污口规范化整治技术要求（试行）》（环监〔1996〕470号）要求。</w:t>
                  </w:r>
                </w:p>
                <w:p>
                  <w:pPr>
                    <w:rPr>
                      <w:rFonts w:hint="eastAsia" w:ascii="黑体" w:hAnsi="黑体" w:eastAsia="黑体" w:cs="黑体"/>
                    </w:rPr>
                  </w:pPr>
                  <w:r>
                    <w:rPr>
                      <w:rFonts w:hint="eastAsia" w:ascii="黑体" w:hAnsi="黑体" w:eastAsia="黑体" w:cs="黑体"/>
                    </w:rPr>
                    <w:t>3.排放口标志是否符合《环境保护图形标志》（GB 15562.1-1995）排放口（源）要求。</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1.《排污许可管理条例》第十八条第一款 排污单位应当按照生态环境主管部门的规定建设规范化污染物排放口，并设置标志牌。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污染物排放口位置和数量</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1.污染物排放口位置和数量是否符合排污许可证规定。</w:t>
                  </w:r>
                </w:p>
                <w:p>
                  <w:pPr>
                    <w:rPr>
                      <w:rFonts w:hint="eastAsia" w:ascii="黑体" w:hAnsi="黑体" w:eastAsia="黑体" w:cs="黑体"/>
                    </w:rPr>
                  </w:pPr>
                  <w:r>
                    <w:rPr>
                      <w:rFonts w:hint="eastAsia" w:ascii="黑体" w:hAnsi="黑体" w:eastAsia="黑体" w:cs="黑体"/>
                    </w:rPr>
                    <w:t>2.是否按要求将所有水污染物和大气污染物排放口纳入排污许可管理。</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1.《排污许可管理条例》第三十六条第一项 违反本条例规定，排污单位有下列行为之一的，由生态环境主管部门责令改正，处2万元以上20万元以下的罚款；拒不改正的，责令停产整治：</w:t>
                  </w:r>
                </w:p>
                <w:p>
                  <w:pPr>
                    <w:rPr>
                      <w:rFonts w:hint="eastAsia" w:ascii="黑体" w:hAnsi="黑体" w:eastAsia="黑体" w:cs="黑体"/>
                    </w:rPr>
                  </w:pPr>
                  <w:r>
                    <w:rPr>
                      <w:rFonts w:hint="eastAsia" w:ascii="黑体" w:hAnsi="黑体" w:eastAsia="黑体" w:cs="黑体"/>
                    </w:rPr>
                    <w:t>（一）污染物排放口位置或者数量不符合排污许可证规定；</w:t>
                  </w:r>
                </w:p>
              </w:tc>
            </w:tr>
            <w:tr>
              <w:tblPrEx>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污染物排放方式和排放去向</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1.水污染物（直接排放或间接排放）排放方式、排放去向是否与排污许可证要求一致。</w:t>
                  </w:r>
                </w:p>
                <w:p>
                  <w:pPr>
                    <w:rPr>
                      <w:rFonts w:hint="eastAsia" w:ascii="黑体" w:hAnsi="黑体" w:eastAsia="黑体" w:cs="黑体"/>
                    </w:rPr>
                  </w:pPr>
                  <w:r>
                    <w:rPr>
                      <w:rFonts w:hint="eastAsia" w:ascii="黑体" w:hAnsi="黑体" w:eastAsia="黑体" w:cs="黑体"/>
                    </w:rPr>
                    <w:t>2.大气污染物（有组织、无组织）排放方式是否与排污许可证要求一致。</w:t>
                  </w:r>
                </w:p>
                <w:p>
                  <w:pPr>
                    <w:rPr>
                      <w:rFonts w:hint="eastAsia" w:ascii="黑体" w:hAnsi="黑体" w:eastAsia="黑体" w:cs="黑体"/>
                    </w:rPr>
                  </w:pPr>
                  <w:r>
                    <w:rPr>
                      <w:rFonts w:hint="eastAsia" w:ascii="黑体" w:hAnsi="黑体" w:eastAsia="黑体" w:cs="黑体"/>
                    </w:rPr>
                    <w:t>3.是否非法设置暗管、渗井、渗坑等。</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1.《中华人民共和国大气污染防治法》第九十九条第三项 违反本法规定，有下列行为之一的，由县级以上人民政府环境保护主管部门责令改正或者限制生产、停产整治，并处十万元以上一百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（三）通过逃避监管的方式排放大气污染物的。</w:t>
                  </w:r>
                </w:p>
                <w:p>
                  <w:pPr>
                    <w:rPr>
                      <w:rFonts w:hint="eastAsia" w:ascii="黑体" w:hAnsi="黑体" w:eastAsia="黑体" w:cs="黑体"/>
                    </w:rPr>
                  </w:pPr>
                  <w:r>
                    <w:rPr>
                      <w:rFonts w:hint="eastAsia" w:ascii="黑体" w:hAnsi="黑体" w:eastAsia="黑体" w:cs="黑体"/>
                    </w:rPr>
                    <w:t>2.《中华人民共和国水污染防治法》第八十三条第三项、第四项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（三）利用渗井、渗坑、裂隙、溶洞，私设暗管，篡改、伪造监测数据，或者不正常运行水污染防治设施等逃避监管的方式排放水污染物的；</w:t>
                  </w:r>
                </w:p>
                <w:p>
                  <w:pPr>
                    <w:rPr>
                      <w:rFonts w:hint="eastAsia" w:ascii="黑体" w:hAnsi="黑体" w:eastAsia="黑体" w:cs="黑体"/>
                    </w:rPr>
                  </w:pPr>
                  <w:r>
                    <w:rPr>
                      <w:rFonts w:hint="eastAsia" w:ascii="黑体" w:hAnsi="黑体" w:eastAsia="黑体" w:cs="黑体"/>
                    </w:rPr>
                    <w:t>3.《排污许可管理条例》第三十六条第二项 违反本条例规定，排污单位有下列行为之一的，由生态环境主管部门责令改正，处2万元以上20万元以下的罚款；拒不改正的，责令停产整治：</w:t>
                  </w:r>
                </w:p>
                <w:p>
                  <w:pPr>
                    <w:rPr>
                      <w:rFonts w:hint="eastAsia" w:ascii="黑体" w:hAnsi="黑体" w:eastAsia="黑体" w:cs="黑体"/>
                    </w:rPr>
                  </w:pPr>
                  <w:r>
                    <w:rPr>
                      <w:rFonts w:hint="eastAsia" w:ascii="黑体" w:hAnsi="黑体" w:eastAsia="黑体" w:cs="黑体"/>
                    </w:rPr>
                    <w:t>（二）污染物排放方式或者排放去向不符合排污许可证规定；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restart"/>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三、排污情况</w:t>
                  </w: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水污染物排放控制情况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1.是否根据产排污环节合理确定水污染物处理工艺及设施参数，是否符合工业水污染物治理工程技术规范相关要求。</w:t>
                  </w:r>
                </w:p>
                <w:p>
                  <w:pPr>
                    <w:rPr>
                      <w:rFonts w:hint="eastAsia" w:ascii="黑体" w:hAnsi="黑体" w:eastAsia="黑体" w:cs="黑体"/>
                    </w:rPr>
                  </w:pPr>
                  <w:r>
                    <w:rPr>
                      <w:rFonts w:hint="eastAsia" w:ascii="黑体" w:hAnsi="黑体" w:eastAsia="黑体" w:cs="黑体"/>
                    </w:rPr>
                    <w:t>2.水污染物处理中产生的栅渣、污泥等是否做好收集处理处置，防止二次污染。</w:t>
                  </w:r>
                </w:p>
                <w:p>
                  <w:pPr>
                    <w:rPr>
                      <w:rFonts w:hint="eastAsia" w:ascii="黑体" w:hAnsi="黑体" w:eastAsia="黑体" w:cs="黑体"/>
                    </w:rPr>
                  </w:pPr>
                  <w:r>
                    <w:rPr>
                      <w:rFonts w:hint="eastAsia" w:ascii="黑体" w:hAnsi="黑体" w:eastAsia="黑体" w:cs="黑体"/>
                    </w:rPr>
                    <w:t>3.是否根据工艺要求，定期对构筑物、设备、电气及自控仪表进行检查维护，确保处理设施稳定运行。</w:t>
                  </w:r>
                </w:p>
                <w:p>
                  <w:pPr>
                    <w:rPr>
                      <w:rFonts w:hint="eastAsia" w:ascii="黑体" w:hAnsi="黑体" w:eastAsia="黑体" w:cs="黑体"/>
                    </w:rPr>
                  </w:pPr>
                  <w:r>
                    <w:rPr>
                      <w:rFonts w:hint="eastAsia" w:ascii="黑体" w:hAnsi="黑体" w:eastAsia="黑体" w:cs="黑体"/>
                    </w:rPr>
                    <w:t>4.是否进行雨污分流，重视生产节水管理，加强各类废水的处理与回用，实施低排水工艺改造。</w:t>
                  </w:r>
                </w:p>
                <w:p>
                  <w:pPr>
                    <w:rPr>
                      <w:rFonts w:hint="eastAsia" w:ascii="黑体" w:hAnsi="黑体" w:eastAsia="黑体" w:cs="黑体"/>
                    </w:rPr>
                  </w:pPr>
                  <w:r>
                    <w:rPr>
                      <w:rFonts w:hint="eastAsia" w:ascii="黑体" w:hAnsi="黑体" w:eastAsia="黑体" w:cs="黑体"/>
                    </w:rPr>
                    <w:t>5.是否根据用水水质要求实现废水梯级利用，尽量减少污水排放量。</w:t>
                  </w:r>
                </w:p>
                <w:p>
                  <w:pPr>
                    <w:rPr>
                      <w:rFonts w:hint="eastAsia" w:ascii="黑体" w:hAnsi="黑体" w:eastAsia="黑体" w:cs="黑体"/>
                    </w:rPr>
                  </w:pPr>
                  <w:r>
                    <w:rPr>
                      <w:rFonts w:hint="eastAsia" w:ascii="黑体" w:hAnsi="黑体" w:eastAsia="黑体" w:cs="黑体"/>
                    </w:rPr>
                    <w:t>6.厂内废水管线和处理设施是否做好防渗，防止有毒有害污染物渗入地下土壤和水体。</w:t>
                  </w:r>
                </w:p>
                <w:p>
                  <w:pPr>
                    <w:rPr>
                      <w:rFonts w:hint="eastAsia" w:ascii="黑体" w:hAnsi="黑体" w:eastAsia="黑体" w:cs="黑体"/>
                    </w:rPr>
                  </w:pPr>
                  <w:r>
                    <w:rPr>
                      <w:rFonts w:hint="eastAsia" w:ascii="黑体" w:hAnsi="黑体" w:eastAsia="黑体" w:cs="黑体"/>
                    </w:rPr>
                    <w:t>7.是否根据水污染物处理设施生产及周围环境实际情况，考虑可能发生的突发性事故，制定应急预案并按要求备案、演练。</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1.《中华人民共和国环境保护法》第六十条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rPr>
                      <w:rFonts w:hint="eastAsia" w:ascii="黑体" w:hAnsi="黑体" w:eastAsia="黑体" w:cs="黑体"/>
                    </w:rPr>
                  </w:pPr>
                  <w:r>
                    <w:rPr>
                      <w:rFonts w:hint="eastAsia" w:ascii="黑体" w:hAnsi="黑体" w:eastAsia="黑体" w:cs="黑体"/>
                    </w:rPr>
                    <w:t>2.《中华人民共和国水污染防治法》第八十三条第二项、第三项、第四项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（二）超过水污染物排放标准或者超过重点水污染物排放总量控制指标排放水污染物的；</w:t>
                  </w:r>
                </w:p>
                <w:p>
                  <w:pPr>
                    <w:rPr>
                      <w:rFonts w:hint="eastAsia" w:ascii="黑体" w:hAnsi="黑体" w:eastAsia="黑体" w:cs="黑体"/>
                    </w:rPr>
                  </w:pPr>
                  <w:r>
                    <w:rPr>
                      <w:rFonts w:hint="eastAsia" w:ascii="黑体" w:hAnsi="黑体" w:eastAsia="黑体" w:cs="黑体"/>
                    </w:rPr>
                    <w:t>（三）利用渗井、渗坑、裂隙、溶洞，私设暗管，篡改、伪造监测数据，或者不正常运行水污染防治设施等逃避监管的方式排放水污染物的；</w:t>
                  </w:r>
                </w:p>
                <w:p>
                  <w:pPr>
                    <w:rPr>
                      <w:rFonts w:hint="eastAsia" w:ascii="黑体" w:hAnsi="黑体" w:eastAsia="黑体" w:cs="黑体"/>
                    </w:rPr>
                  </w:pPr>
                  <w:r>
                    <w:rPr>
                      <w:rFonts w:hint="eastAsia" w:ascii="黑体" w:hAnsi="黑体" w:eastAsia="黑体" w:cs="黑体"/>
                    </w:rPr>
                    <w:t>（四）未按照规定进行预处理，向污水集中处理设施排放不符合处理工艺要求的工业废水的。</w:t>
                  </w:r>
                </w:p>
                <w:p>
                  <w:pPr>
                    <w:rPr>
                      <w:rFonts w:hint="eastAsia" w:ascii="黑体" w:hAnsi="黑体" w:eastAsia="黑体" w:cs="黑体"/>
                    </w:rPr>
                  </w:pPr>
                  <w:r>
                    <w:rPr>
                      <w:rFonts w:hint="eastAsia" w:ascii="黑体" w:hAnsi="黑体" w:eastAsia="黑体" w:cs="黑体"/>
                    </w:rPr>
                    <w:t>3.《排污许可管理条例》第三十四条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rPr>
                      <w:rFonts w:hint="eastAsia" w:ascii="黑体" w:hAnsi="黑体" w:eastAsia="黑体" w:cs="黑体"/>
                    </w:rPr>
                  </w:pPr>
                  <w:r>
                    <w:rPr>
                      <w:rFonts w:hint="eastAsia" w:ascii="黑体" w:hAnsi="黑体" w:eastAsia="黑体" w:cs="黑体"/>
                    </w:rPr>
                    <w:t>（一）超过许可排放浓度、许可排放量排放污染物；</w:t>
                  </w:r>
                </w:p>
                <w:p>
                  <w:pPr>
                    <w:rPr>
                      <w:rFonts w:hint="eastAsia" w:ascii="黑体" w:hAnsi="黑体" w:eastAsia="黑体" w:cs="黑体"/>
                    </w:rPr>
                  </w:pPr>
                  <w:r>
                    <w:rPr>
                      <w:rFonts w:hint="eastAsia" w:ascii="黑体" w:hAnsi="黑体" w:eastAsia="黑体" w:cs="黑体"/>
                    </w:rPr>
                    <w:t>（二）通过暗管、渗井、渗坑、灌注或者篡改、伪造监测数据，或者不正常运行污染防治设施等逃避监管的方式违法排放污染物。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有组织大气污染物排放控制情况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1.产生大气污染物的生产工艺和装置是否按要求设立局部或整体气体收集系统和净化处理装置。</w:t>
                  </w:r>
                </w:p>
                <w:p>
                  <w:pPr>
                    <w:rPr>
                      <w:rFonts w:hint="eastAsia" w:ascii="黑体" w:hAnsi="黑体" w:eastAsia="黑体" w:cs="黑体"/>
                    </w:rPr>
                  </w:pPr>
                  <w:r>
                    <w:rPr>
                      <w:rFonts w:hint="eastAsia" w:ascii="黑体" w:hAnsi="黑体" w:eastAsia="黑体" w:cs="黑体"/>
                    </w:rPr>
                    <w:t>2.布袋除尘器是否定期更换滤袋，确保完整无破损。</w:t>
                  </w:r>
                </w:p>
                <w:p>
                  <w:pPr>
                    <w:rPr>
                      <w:rFonts w:hint="eastAsia" w:ascii="黑体" w:hAnsi="黑体" w:eastAsia="黑体" w:cs="黑体"/>
                    </w:rPr>
                  </w:pPr>
                  <w:r>
                    <w:rPr>
                      <w:rFonts w:hint="eastAsia" w:ascii="黑体" w:hAnsi="黑体" w:eastAsia="黑体" w:cs="黑体"/>
                    </w:rPr>
                    <w:t>3.静电除尘器是否定期检修维护极板、极丝、振打清灰装置。</w:t>
                  </w:r>
                </w:p>
                <w:p>
                  <w:pPr>
                    <w:rPr>
                      <w:rFonts w:hint="eastAsia" w:ascii="黑体" w:hAnsi="黑体" w:eastAsia="黑体" w:cs="黑体"/>
                    </w:rPr>
                  </w:pPr>
                  <w:r>
                    <w:rPr>
                      <w:rFonts w:hint="eastAsia" w:ascii="黑体" w:hAnsi="黑体" w:eastAsia="黑体" w:cs="黑体"/>
                    </w:rPr>
                    <w:t>4.喷淋吸收装置是否定期排放、更换吸收液，确保吸收效果。</w:t>
                  </w:r>
                </w:p>
                <w:p>
                  <w:pPr>
                    <w:rPr>
                      <w:rFonts w:hint="eastAsia" w:ascii="黑体" w:hAnsi="黑体" w:eastAsia="黑体" w:cs="黑体"/>
                    </w:rPr>
                  </w:pPr>
                  <w:r>
                    <w:rPr>
                      <w:rFonts w:hint="eastAsia" w:ascii="黑体" w:hAnsi="黑体" w:eastAsia="黑体" w:cs="黑体"/>
                    </w:rPr>
                    <w:t>5.吸附装置是否定期更换吸附材料，确保吸附材料的吸附效能，如脱附后采用催化燃烧装置，则应定期更换催化剂。</w:t>
                  </w:r>
                </w:p>
                <w:p>
                  <w:pPr>
                    <w:rPr>
                      <w:rFonts w:hint="eastAsia" w:ascii="黑体" w:hAnsi="黑体" w:eastAsia="黑体" w:cs="黑体"/>
                    </w:rPr>
                  </w:pPr>
                  <w:r>
                    <w:rPr>
                      <w:rFonts w:hint="eastAsia" w:ascii="黑体" w:hAnsi="黑体" w:eastAsia="黑体" w:cs="黑体"/>
                    </w:rPr>
                    <w:t>6.RTO装置是否定期检查燃烧器、蓄热体、切换阀等组件，确保系统安全、稳定运行。</w:t>
                  </w:r>
                </w:p>
                <w:p>
                  <w:pPr>
                    <w:rPr>
                      <w:rFonts w:hint="eastAsia" w:ascii="黑体" w:hAnsi="黑体" w:eastAsia="黑体" w:cs="黑体"/>
                    </w:rPr>
                  </w:pPr>
                  <w:r>
                    <w:rPr>
                      <w:rFonts w:hint="eastAsia" w:ascii="黑体" w:hAnsi="黑体" w:eastAsia="黑体" w:cs="黑体"/>
                    </w:rPr>
                    <w:t>7.RCO装置是否定期检查燃烧器、蓄热体、切换阀等组件，定期更换催化剂，确保系统安全、稳定运行。</w:t>
                  </w:r>
                </w:p>
                <w:p>
                  <w:pPr>
                    <w:rPr>
                      <w:rFonts w:hint="eastAsia" w:ascii="黑体" w:hAnsi="黑体" w:eastAsia="黑体" w:cs="黑体"/>
                    </w:rPr>
                  </w:pPr>
                  <w:r>
                    <w:rPr>
                      <w:rFonts w:hint="eastAsia" w:ascii="黑体" w:hAnsi="黑体" w:eastAsia="黑体" w:cs="黑体"/>
                    </w:rPr>
                    <w:t>8.特殊时段是否按照排污许可证规定停止或者限制排放污染物。</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1.《中华人民共和国环境保护法》第六十条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rPr>
                      <w:rFonts w:hint="eastAsia" w:ascii="黑体" w:hAnsi="黑体" w:eastAsia="黑体" w:cs="黑体"/>
                    </w:rPr>
                  </w:pPr>
                  <w:r>
                    <w:rPr>
                      <w:rFonts w:hint="eastAsia" w:ascii="黑体" w:hAnsi="黑体" w:eastAsia="黑体" w:cs="黑体"/>
                    </w:rPr>
                    <w:t>2.《中华人民共和国大气污染防治法》第九十九条第二项、第三项 违反本法规定，有下列行为之一的，由县级以上人民政府环境保护主管部门责令改正或者限制生产、停产整治，并处十万元以上一百万元以下的罚款;情节严重的，报经有批准权的人民政府批准，责令停业、关闭：</w:t>
                  </w:r>
                </w:p>
                <w:p>
                  <w:pPr>
                    <w:rPr>
                      <w:rFonts w:hint="eastAsia" w:ascii="黑体" w:hAnsi="黑体" w:eastAsia="黑体" w:cs="黑体"/>
                    </w:rPr>
                  </w:pPr>
                  <w:r>
                    <w:rPr>
                      <w:rFonts w:hint="eastAsia" w:ascii="黑体" w:hAnsi="黑体" w:eastAsia="黑体" w:cs="黑体"/>
                    </w:rPr>
                    <w:t>（二）超过大气污染物排放标准或者超过重点大气污染物排放总量控制指标排放大气污染物的;</w:t>
                  </w:r>
                </w:p>
                <w:p>
                  <w:pPr>
                    <w:rPr>
                      <w:rFonts w:hint="eastAsia" w:ascii="黑体" w:hAnsi="黑体" w:eastAsia="黑体" w:cs="黑体"/>
                    </w:rPr>
                  </w:pPr>
                  <w:r>
                    <w:rPr>
                      <w:rFonts w:hint="eastAsia" w:ascii="黑体" w:hAnsi="黑体" w:eastAsia="黑体" w:cs="黑体"/>
                    </w:rPr>
                    <w:t>（三）通过逃避监管的方式排放大气污染物的。</w:t>
                  </w:r>
                </w:p>
                <w:p>
                  <w:pPr>
                    <w:rPr>
                      <w:rFonts w:hint="eastAsia" w:ascii="黑体" w:hAnsi="黑体" w:eastAsia="黑体" w:cs="黑体"/>
                    </w:rPr>
                  </w:pPr>
                  <w:r>
                    <w:rPr>
                      <w:rFonts w:hint="eastAsia" w:ascii="黑体" w:hAnsi="黑体" w:eastAsia="黑体" w:cs="黑体"/>
                    </w:rPr>
                    <w:t>3.《排污许可管理条例》第三十四条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rPr>
                      <w:rFonts w:hint="eastAsia" w:ascii="黑体" w:hAnsi="黑体" w:eastAsia="黑体" w:cs="黑体"/>
                    </w:rPr>
                  </w:pPr>
                  <w:r>
                    <w:rPr>
                      <w:rFonts w:hint="eastAsia" w:ascii="黑体" w:hAnsi="黑体" w:eastAsia="黑体" w:cs="黑体"/>
                    </w:rPr>
                    <w:t>（一）超过许可排放浓度、许可排放量排放污染物；</w:t>
                  </w:r>
                </w:p>
                <w:p>
                  <w:pPr>
                    <w:rPr>
                      <w:rFonts w:hint="eastAsia" w:ascii="黑体" w:hAnsi="黑体" w:eastAsia="黑体" w:cs="黑体"/>
                    </w:rPr>
                  </w:pPr>
                  <w:r>
                    <w:rPr>
                      <w:rFonts w:hint="eastAsia" w:ascii="黑体" w:hAnsi="黑体" w:eastAsia="黑体" w:cs="黑体"/>
                    </w:rPr>
                    <w:t>（二）通过暗管、渗井、渗坑、灌注或者篡改、伪造监测数据，或者不正常运行污染防治设施等逃避监管的方式违法排放污染物。</w:t>
                  </w:r>
                </w:p>
                <w:p>
                  <w:pPr>
                    <w:rPr>
                      <w:rFonts w:hint="eastAsia" w:ascii="黑体" w:hAnsi="黑体" w:eastAsia="黑体" w:cs="黑体"/>
                    </w:rPr>
                  </w:pPr>
                  <w:r>
                    <w:rPr>
                      <w:rFonts w:hint="eastAsia" w:ascii="黑体" w:hAnsi="黑体" w:eastAsia="黑体" w:cs="黑体"/>
                    </w:rPr>
                    <w:t>4.《排污许可管理条例》第三十五条第二项 违反本条例规定，排污单位有下列行为之一的，由生态环境主管部门责令改正，处5万元以上20万元以下的罚款；情节严重的，处20万元以上100万元以下的罚款，责令限制生产、停产整治：</w:t>
                  </w:r>
                </w:p>
                <w:p>
                  <w:pPr>
                    <w:rPr>
                      <w:rFonts w:hint="eastAsia" w:ascii="黑体" w:hAnsi="黑体" w:eastAsia="黑体" w:cs="黑体"/>
                    </w:rPr>
                  </w:pPr>
                  <w:r>
                    <w:rPr>
                      <w:rFonts w:hint="eastAsia" w:ascii="黑体" w:hAnsi="黑体" w:eastAsia="黑体" w:cs="黑体"/>
                    </w:rPr>
                    <w:t>（二）特殊时段未按照排污许可证规定停止或者限制排放污染物。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无组织大气污染物排放控制情况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1.对于颗粒物等无组织大气污染物产生点，排污单位是否配备有效的大气污染物捕集装置，如局部密闭罩、整体密闭罩、大容积密闭罩、车间密闭等，并配备滤尘设施。</w:t>
                  </w:r>
                </w:p>
                <w:p>
                  <w:pPr>
                    <w:rPr>
                      <w:rFonts w:hint="eastAsia" w:ascii="黑体" w:hAnsi="黑体" w:eastAsia="黑体" w:cs="黑体"/>
                    </w:rPr>
                  </w:pPr>
                  <w:r>
                    <w:rPr>
                      <w:rFonts w:hint="eastAsia" w:ascii="黑体" w:hAnsi="黑体" w:eastAsia="黑体" w:cs="黑体"/>
                    </w:rPr>
                    <w:t>2.对于挥发性有机溶剂、恶臭等无组织大气污染物产生点，如硫化、酸洗等设施，排污单位是否采取密闭措施以减少大气污染物散发。</w:t>
                  </w:r>
                </w:p>
                <w:p>
                  <w:pPr>
                    <w:rPr>
                      <w:rFonts w:hint="eastAsia" w:ascii="黑体" w:hAnsi="黑体" w:eastAsia="黑体" w:cs="黑体"/>
                    </w:rPr>
                  </w:pPr>
                  <w:r>
                    <w:rPr>
                      <w:rFonts w:hint="eastAsia" w:ascii="黑体" w:hAnsi="黑体" w:eastAsia="黑体" w:cs="黑体"/>
                    </w:rPr>
                    <w:t>3.有机溶剂储存和装卸单元是否配置气相平衡管或将产生的大气污染物接入大气污染物处理设施。</w:t>
                  </w:r>
                </w:p>
                <w:p>
                  <w:pPr>
                    <w:rPr>
                      <w:rFonts w:hint="eastAsia" w:ascii="黑体" w:hAnsi="黑体" w:eastAsia="黑体" w:cs="黑体"/>
                    </w:rPr>
                  </w:pPr>
                  <w:r>
                    <w:rPr>
                      <w:rFonts w:hint="eastAsia" w:ascii="黑体" w:hAnsi="黑体" w:eastAsia="黑体" w:cs="黑体"/>
                    </w:rPr>
                    <w:t>4.异味明显的水污染物处理单元，是否加盖密闭，并配备大气污染物收集处理设施。</w:t>
                  </w:r>
                </w:p>
                <w:p>
                  <w:pPr>
                    <w:rPr>
                      <w:rFonts w:hint="eastAsia" w:ascii="黑体" w:hAnsi="黑体" w:eastAsia="黑体" w:cs="黑体"/>
                    </w:rPr>
                  </w:pPr>
                  <w:r>
                    <w:rPr>
                      <w:rFonts w:hint="eastAsia" w:ascii="黑体" w:hAnsi="黑体" w:eastAsia="黑体" w:cs="黑体"/>
                    </w:rPr>
                    <w:t>5.对于露天储煤场、粉状物料储运系统，排污单位是否配备防风抑尘网、喷淋、洒水、苫盖等抑尘措施，且防风抑尘网不得有明显破损。煤粉、石灰石粉等粉状物料是否采用筒仓等封闭式料库存储。其他易起尘物料是否苫盖。</w:t>
                  </w:r>
                </w:p>
                <w:p>
                  <w:pPr>
                    <w:rPr>
                      <w:rFonts w:hint="eastAsia" w:ascii="黑体" w:hAnsi="黑体" w:eastAsia="黑体" w:cs="黑体"/>
                    </w:rPr>
                  </w:pPr>
                  <w:r>
                    <w:rPr>
                      <w:rFonts w:hint="eastAsia" w:ascii="黑体" w:hAnsi="黑体" w:eastAsia="黑体" w:cs="黑体"/>
                    </w:rPr>
                    <w:t>6.环境影响评价文件或地方相关规定中有针对原辅料、生产过程、燃料等其他污染防治强制要求的，是否根据环境影响评价文件或地方相关规定，明确其他需要落实的污染防治要求。</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1.《中华人民共和国大气污染防治法》第一百零八条 违反本法规定，有下列行为之一的，由县级以上人民政府环境保护主管部门责令改正，处二万元以上二十万元以下的罚款;拒不改正的，责令停产整治：</w:t>
                  </w:r>
                </w:p>
                <w:p>
                  <w:pPr>
                    <w:rPr>
                      <w:rFonts w:hint="eastAsia" w:ascii="黑体" w:hAnsi="黑体" w:eastAsia="黑体" w:cs="黑体"/>
                    </w:rPr>
                  </w:pPr>
                  <w:r>
                    <w:rPr>
                      <w:rFonts w:hint="eastAsia" w:ascii="黑体" w:hAnsi="黑体" w:eastAsia="黑体" w:cs="黑体"/>
                    </w:rPr>
                    <w:t>（一）产生含挥发性有机物废气的生产和服务活动，未在密闭空间或者设备中进行，未按照规定安装、使用污染防治设施，或者未采取减少废气排放措施的;</w:t>
                  </w:r>
                </w:p>
                <w:p>
                  <w:pPr>
                    <w:rPr>
                      <w:rFonts w:hint="eastAsia" w:ascii="黑体" w:hAnsi="黑体" w:eastAsia="黑体" w:cs="黑体"/>
                    </w:rPr>
                  </w:pPr>
                  <w:r>
                    <w:rPr>
                      <w:rFonts w:hint="eastAsia" w:ascii="黑体" w:hAnsi="黑体" w:eastAsia="黑体" w:cs="黑体"/>
                    </w:rPr>
                    <w:t>（二）工业涂装企业未使用低挥发性有机物含量涂料或者未建立、保存台账的;</w:t>
                  </w:r>
                </w:p>
                <w:p>
                  <w:pPr>
                    <w:rPr>
                      <w:rFonts w:hint="eastAsia" w:ascii="黑体" w:hAnsi="黑体" w:eastAsia="黑体" w:cs="黑体"/>
                    </w:rPr>
                  </w:pPr>
                  <w:r>
                    <w:rPr>
                      <w:rFonts w:hint="eastAsia" w:ascii="黑体" w:hAnsi="黑体" w:eastAsia="黑体" w:cs="黑体"/>
                    </w:rPr>
                    <w:t>（三）石油、化工以及其他生产和使用有机溶剂的企业，未采取措施对管道、设备进行日常维护、维修，减少物料泄漏或者对泄漏的物料未及时收集处理的;</w:t>
                  </w:r>
                </w:p>
                <w:p>
                  <w:pPr>
                    <w:rPr>
                      <w:rFonts w:hint="eastAsia" w:ascii="黑体" w:hAnsi="黑体" w:eastAsia="黑体" w:cs="黑体"/>
                    </w:rPr>
                  </w:pPr>
                  <w:r>
                    <w:rPr>
                      <w:rFonts w:hint="eastAsia" w:ascii="黑体" w:hAnsi="黑体" w:eastAsia="黑体" w:cs="黑体"/>
                    </w:rPr>
                    <w:t>（四）储油储气库、加油加气站和油罐车、气罐车等，未按照国家有关规定安装并正常使用油气回收装置的;</w:t>
                  </w:r>
                </w:p>
                <w:p>
                  <w:pPr>
                    <w:rPr>
                      <w:rFonts w:hint="eastAsia" w:ascii="黑体" w:hAnsi="黑体" w:eastAsia="黑体" w:cs="黑体"/>
                    </w:rPr>
                  </w:pPr>
                  <w:r>
                    <w:rPr>
                      <w:rFonts w:hint="eastAsia" w:ascii="黑体" w:hAnsi="黑体" w:eastAsia="黑体" w:cs="黑体"/>
                    </w:rPr>
                    <w:t>（五）钢铁、建材、有色金属、石油、化工、制药、矿产开采等企业，未采取集中收集处理、密闭、围挡、遮盖、清扫、洒水等措施，控制、减少粉尘和气态污染物排放的;</w:t>
                  </w:r>
                </w:p>
                <w:p>
                  <w:pPr>
                    <w:rPr>
                      <w:rFonts w:hint="eastAsia" w:ascii="黑体" w:hAnsi="黑体" w:eastAsia="黑体" w:cs="黑体"/>
                    </w:rPr>
                  </w:pPr>
                  <w:r>
                    <w:rPr>
                      <w:rFonts w:hint="eastAsia" w:ascii="黑体" w:hAnsi="黑体" w:eastAsia="黑体" w:cs="黑体"/>
                    </w:rPr>
                    <w:t>（六）工业生产、垃圾填埋或者其他活动中产生的可燃性气体未回收利用，不具备回收利用条件未进行防治污染处理，或者可燃性气体回收利用装置不能正常作业，未及时修复或者更新的。</w:t>
                  </w:r>
                </w:p>
                <w:p>
                  <w:pPr>
                    <w:rPr>
                      <w:rFonts w:hint="eastAsia" w:ascii="黑体" w:hAnsi="黑体" w:eastAsia="黑体" w:cs="黑体"/>
                    </w:rPr>
                  </w:pPr>
                  <w:r>
                    <w:rPr>
                      <w:rFonts w:hint="eastAsia" w:ascii="黑体" w:hAnsi="黑体" w:eastAsia="黑体" w:cs="黑体"/>
                    </w:rPr>
                    <w:t>2.《中华人民共和国大气污染防治法》第一百一十七条第一项、第二项、第三项、第五项、第七项、第八项 违反本法规定，有下列行为之一的，由县级以上人民政府环境保护等主管部门按照职责责令改正，处一万元以上十万元以下的罚款;拒不改正的，责令停工整治或者停业整治：</w:t>
                  </w:r>
                </w:p>
                <w:p>
                  <w:pPr>
                    <w:rPr>
                      <w:rFonts w:hint="eastAsia" w:ascii="黑体" w:hAnsi="黑体" w:eastAsia="黑体" w:cs="黑体"/>
                    </w:rPr>
                  </w:pPr>
                  <w:r>
                    <w:rPr>
                      <w:rFonts w:hint="eastAsia" w:ascii="黑体" w:hAnsi="黑体" w:eastAsia="黑体" w:cs="黑体"/>
                    </w:rPr>
                    <w:t>（一）未密闭煤炭、煤矸石、煤渣、煤灰、水泥、石灰、石膏、砂土等易产生扬尘的物料的;</w:t>
                  </w:r>
                </w:p>
                <w:p>
                  <w:pPr>
                    <w:rPr>
                      <w:rFonts w:hint="eastAsia" w:ascii="黑体" w:hAnsi="黑体" w:eastAsia="黑体" w:cs="黑体"/>
                    </w:rPr>
                  </w:pPr>
                  <w:r>
                    <w:rPr>
                      <w:rFonts w:hint="eastAsia" w:ascii="黑体" w:hAnsi="黑体" w:eastAsia="黑体" w:cs="黑体"/>
                    </w:rPr>
                    <w:t>（二）对不能密闭的易产生扬尘的物料，未设置不低于堆放物高度的严密围挡，或者未采取有效覆盖措施防治扬尘污染的;</w:t>
                  </w:r>
                </w:p>
                <w:p>
                  <w:pPr>
                    <w:rPr>
                      <w:rFonts w:hint="eastAsia" w:ascii="黑体" w:hAnsi="黑体" w:eastAsia="黑体" w:cs="黑体"/>
                    </w:rPr>
                  </w:pPr>
                  <w:r>
                    <w:rPr>
                      <w:rFonts w:hint="eastAsia" w:ascii="黑体" w:hAnsi="黑体" w:eastAsia="黑体" w:cs="黑体"/>
                    </w:rPr>
                    <w:t>（三）装卸物料未采取密闭或者喷淋等方式控制扬尘排放的;</w:t>
                  </w:r>
                </w:p>
                <w:p>
                  <w:pPr>
                    <w:rPr>
                      <w:rFonts w:hint="eastAsia" w:ascii="黑体" w:hAnsi="黑体" w:eastAsia="黑体" w:cs="黑体"/>
                    </w:rPr>
                  </w:pPr>
                  <w:r>
                    <w:rPr>
                      <w:rFonts w:hint="eastAsia" w:ascii="黑体" w:hAnsi="黑体" w:eastAsia="黑体" w:cs="黑体"/>
                    </w:rPr>
                    <w:t>（五）码头、矿山、填埋场和消纳场未采取有效措施防治扬尘污染的;</w:t>
                  </w:r>
                </w:p>
                <w:p>
                  <w:pPr>
                    <w:rPr>
                      <w:rFonts w:hint="eastAsia" w:ascii="黑体" w:hAnsi="黑体" w:eastAsia="黑体" w:cs="黑体"/>
                    </w:rPr>
                  </w:pPr>
                  <w:r>
                    <w:rPr>
                      <w:rFonts w:hint="eastAsia" w:ascii="黑体" w:hAnsi="黑体" w:eastAsia="黑体" w:cs="黑体"/>
                    </w:rPr>
                    <w:t>（七）向大气排放持久性有机污染物的企业事业单位和其他生产经营者以及废弃物焚烧设施的运营单位，未按照国家有关规定采取有利于减少持久性有机污染物排放的技术方法和工艺，配备净化装置的;</w:t>
                  </w:r>
                </w:p>
                <w:p>
                  <w:pPr>
                    <w:rPr>
                      <w:rFonts w:hint="eastAsia" w:ascii="黑体" w:hAnsi="黑体" w:eastAsia="黑体" w:cs="黑体"/>
                    </w:rPr>
                  </w:pPr>
                  <w:r>
                    <w:rPr>
                      <w:rFonts w:hint="eastAsia" w:ascii="黑体" w:hAnsi="黑体" w:eastAsia="黑体" w:cs="黑体"/>
                    </w:rPr>
                    <w:t>（八）未采取措施防止排放恶臭气体的。</w:t>
                  </w:r>
                </w:p>
                <w:p>
                  <w:pPr>
                    <w:rPr>
                      <w:rFonts w:hint="eastAsia" w:ascii="黑体" w:hAnsi="黑体" w:eastAsia="黑体" w:cs="黑体"/>
                    </w:rPr>
                  </w:pPr>
                  <w:r>
                    <w:rPr>
                      <w:rFonts w:hint="eastAsia" w:ascii="黑体" w:hAnsi="黑体" w:eastAsia="黑体" w:cs="黑体"/>
                    </w:rPr>
                    <w:t>3.《排污许可管理条例》第三十五条第一项 违反本条例规定，排污单位有下列行为之一的，由生态环境主管部门责令改正，处5万元以上20万元以下的罚款；情节严重的，处20万元以上100万元以下的罚款，责令限制生产、停产整治：</w:t>
                  </w:r>
                </w:p>
                <w:p>
                  <w:pPr>
                    <w:rPr>
                      <w:rFonts w:hint="eastAsia" w:ascii="黑体" w:hAnsi="黑体" w:eastAsia="黑体" w:cs="黑体"/>
                    </w:rPr>
                  </w:pPr>
                  <w:r>
                    <w:rPr>
                      <w:rFonts w:hint="eastAsia" w:ascii="黑体" w:hAnsi="黑体" w:eastAsia="黑体" w:cs="黑体"/>
                    </w:rPr>
                    <w:t>（一）未按照排污许可证规定控制大气污染物无组织排放；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一般工业固体废物管理情况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1.一般工业固体废物的名称、代码、类别、物理性状、产生环节、去向等信息是否与排污许可证载明一致。</w:t>
                  </w:r>
                </w:p>
                <w:p>
                  <w:pPr>
                    <w:rPr>
                      <w:rFonts w:hint="eastAsia" w:ascii="黑体" w:hAnsi="黑体" w:eastAsia="黑体" w:cs="黑体"/>
                    </w:rPr>
                  </w:pPr>
                  <w:r>
                    <w:rPr>
                      <w:rFonts w:hint="eastAsia" w:ascii="黑体" w:hAnsi="黑体" w:eastAsia="黑体" w:cs="黑体"/>
                    </w:rPr>
                    <w:t>2.排污许可载明一般工业固体废物自行贮存设施的，自行贮存设施是否符合GB 15562.2-1995、GB 18599-2020等相关标准中生产运营期间的环境管理和相关设施运行维护要求。</w:t>
                  </w:r>
                </w:p>
                <w:p>
                  <w:pPr>
                    <w:rPr>
                      <w:rFonts w:hint="eastAsia" w:ascii="黑体" w:hAnsi="黑体" w:eastAsia="黑体" w:cs="黑体"/>
                    </w:rPr>
                  </w:pPr>
                  <w:r>
                    <w:rPr>
                      <w:rFonts w:hint="eastAsia" w:ascii="黑体" w:hAnsi="黑体" w:eastAsia="黑体" w:cs="黑体"/>
                    </w:rPr>
                    <w:t>3.贮存一般工业固体废物能力和面积是否与贮存设施实际情况相符。</w:t>
                  </w:r>
                </w:p>
                <w:p>
                  <w:pPr>
                    <w:rPr>
                      <w:rFonts w:hint="eastAsia" w:ascii="黑体" w:hAnsi="黑体" w:eastAsia="黑体" w:cs="黑体"/>
                    </w:rPr>
                  </w:pPr>
                  <w:r>
                    <w:rPr>
                      <w:rFonts w:hint="eastAsia" w:ascii="黑体" w:hAnsi="黑体" w:eastAsia="黑体" w:cs="黑体"/>
                    </w:rPr>
                    <w:t>4.排污单位委托他人运输、利用、处置一般工业固体废物的，是否落实《中华人民共和国固体废物污染环境防治法》等法律法规要求，对受托方的主体资格和技术能力进行核实，依法签订书面合同，在合同约定污染防治要求等。</w:t>
                  </w:r>
                </w:p>
                <w:p>
                  <w:pPr>
                    <w:rPr>
                      <w:rFonts w:hint="eastAsia" w:ascii="黑体" w:hAnsi="黑体" w:eastAsia="黑体" w:cs="黑体"/>
                    </w:rPr>
                  </w:pPr>
                  <w:r>
                    <w:rPr>
                      <w:rFonts w:hint="eastAsia" w:ascii="黑体" w:hAnsi="黑体" w:eastAsia="黑体" w:cs="黑体"/>
                    </w:rPr>
                    <w:t>5.采用库房、包装工具（罐、桶、包装袋等）贮存一般工业固体废物的，贮存过程是否满足相应防渗漏、防雨淋、防扬尘等环境保护要求。</w:t>
                  </w:r>
                </w:p>
                <w:p>
                  <w:pPr>
                    <w:rPr>
                      <w:rFonts w:hint="eastAsia" w:ascii="黑体" w:hAnsi="黑体" w:eastAsia="黑体" w:cs="黑体"/>
                    </w:rPr>
                  </w:pPr>
                  <w:r>
                    <w:rPr>
                      <w:rFonts w:hint="eastAsia" w:ascii="黑体" w:hAnsi="黑体" w:eastAsia="黑体" w:cs="黑体"/>
                    </w:rPr>
                    <w:t>6.是否存在危险废物和生活垃圾进入一般工业固体废物贮存场及填埋场等环境违法行为。</w:t>
                  </w:r>
                </w:p>
                <w:p>
                  <w:pPr>
                    <w:rPr>
                      <w:rFonts w:hint="eastAsia" w:ascii="黑体" w:hAnsi="黑体" w:eastAsia="黑体" w:cs="黑体"/>
                    </w:rPr>
                  </w:pPr>
                  <w:r>
                    <w:rPr>
                      <w:rFonts w:hint="eastAsia" w:ascii="黑体" w:hAnsi="黑体" w:eastAsia="黑体" w:cs="黑体"/>
                    </w:rPr>
                    <w:t>7.不相容的一般工业固体废物是否设置不同的分区进行贮存和填埋作业。</w:t>
                  </w:r>
                </w:p>
                <w:p>
                  <w:pPr>
                    <w:rPr>
                      <w:rFonts w:hint="eastAsia" w:ascii="黑体" w:hAnsi="黑体" w:eastAsia="黑体" w:cs="黑体"/>
                    </w:rPr>
                  </w:pPr>
                  <w:r>
                    <w:rPr>
                      <w:rFonts w:hint="eastAsia" w:ascii="黑体" w:hAnsi="黑体" w:eastAsia="黑体" w:cs="黑体"/>
                    </w:rPr>
                    <w:t>8.焚烧处置设施的炉渣与飞灰是否分别收集、贮存和运输。</w:t>
                  </w:r>
                </w:p>
                <w:p>
                  <w:pPr>
                    <w:rPr>
                      <w:rFonts w:hint="eastAsia" w:ascii="黑体" w:hAnsi="黑体" w:eastAsia="黑体" w:cs="黑体"/>
                    </w:rPr>
                  </w:pPr>
                  <w:r>
                    <w:rPr>
                      <w:rFonts w:hint="eastAsia" w:ascii="黑体" w:hAnsi="黑体" w:eastAsia="黑体" w:cs="黑体"/>
                    </w:rPr>
                    <w:t>9.贮存场、填埋场是否设置清晰、完整的一般工业固体废物标志牌等。</w:t>
                  </w:r>
                </w:p>
                <w:p>
                  <w:pPr>
                    <w:rPr>
                      <w:rFonts w:hint="eastAsia" w:ascii="黑体" w:hAnsi="黑体" w:eastAsia="黑体" w:cs="黑体"/>
                    </w:rPr>
                  </w:pPr>
                  <w:r>
                    <w:rPr>
                      <w:rFonts w:hint="eastAsia" w:ascii="黑体" w:hAnsi="黑体" w:eastAsia="黑体" w:cs="黑体"/>
                    </w:rPr>
                    <w:t>10.排污单位生产运营期间一般工业固体废物自行贮存、利用、处置设施的环境管理和相关设施运行维护要求是否符合GB 15562.2-1995、GB 18599-2020、GB 30485-2013和HJ 2035-2013等相关标准规范要求。</w:t>
                  </w:r>
                </w:p>
                <w:p>
                  <w:pPr>
                    <w:rPr>
                      <w:rFonts w:hint="eastAsia" w:ascii="黑体" w:hAnsi="黑体" w:eastAsia="黑体" w:cs="黑体"/>
                    </w:rPr>
                  </w:pPr>
                  <w:r>
                    <w:rPr>
                      <w:rFonts w:hint="eastAsia" w:ascii="黑体" w:hAnsi="黑体" w:eastAsia="黑体" w:cs="黑体"/>
                    </w:rPr>
                    <w:t>11.一般工业固体废物环境管理台账记录是否符合生态环境部规定的一般工业固体废物环境管理台账相关标准及管理文件要求。</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1.《中华人民共和国固体废物污染环境防治法》第一百零二条第四项、第五项、第六项、第七项、第八项、第九项、第十项、第十一项 违反本法规定，有下列行为之一，由生态环境主管部门责令改正，处以罚款，没收违法所得；情节严重的，报经有批准权的人民政府批准，可以责令停业或者关闭：</w:t>
                  </w:r>
                </w:p>
                <w:p>
                  <w:pPr>
                    <w:rPr>
                      <w:rFonts w:hint="eastAsia" w:ascii="黑体" w:hAnsi="黑体" w:eastAsia="黑体" w:cs="黑体"/>
                    </w:rPr>
                  </w:pPr>
                  <w:r>
                    <w:rPr>
                      <w:rFonts w:hint="eastAsia" w:ascii="黑体" w:hAnsi="黑体" w:eastAsia="黑体" w:cs="黑体"/>
                    </w:rPr>
                    <w:t>（四）在生态保护红线区域、永久基本农田集中区域和其他需要特别保护的区域内，建设工业固体废物、危险废物集中贮存、利用、处置的设施、场所和生活垃圾填埋场的；</w:t>
                  </w:r>
                </w:p>
                <w:p>
                  <w:pPr>
                    <w:rPr>
                      <w:rFonts w:hint="eastAsia" w:ascii="黑体" w:hAnsi="黑体" w:eastAsia="黑体" w:cs="黑体"/>
                    </w:rPr>
                  </w:pPr>
                  <w:r>
                    <w:rPr>
                      <w:rFonts w:hint="eastAsia" w:ascii="黑体" w:hAnsi="黑体" w:eastAsia="黑体" w:cs="黑体"/>
                    </w:rPr>
                    <w:t>（五）转移固体废物出省、自治区、直辖市行政区域贮存、处置未经批准的；</w:t>
                  </w:r>
                </w:p>
                <w:p>
                  <w:pPr>
                    <w:rPr>
                      <w:rFonts w:hint="eastAsia" w:ascii="黑体" w:hAnsi="黑体" w:eastAsia="黑体" w:cs="黑体"/>
                    </w:rPr>
                  </w:pPr>
                  <w:r>
                    <w:rPr>
                      <w:rFonts w:hint="eastAsia" w:ascii="黑体" w:hAnsi="黑体" w:eastAsia="黑体" w:cs="黑体"/>
                    </w:rPr>
                    <w:t>（六）转移固体废物出省、自治区、直辖市行政区域利用未报备案的；</w:t>
                  </w:r>
                </w:p>
                <w:p>
                  <w:pPr>
                    <w:rPr>
                      <w:rFonts w:hint="eastAsia" w:ascii="黑体" w:hAnsi="黑体" w:eastAsia="黑体" w:cs="黑体"/>
                    </w:rPr>
                  </w:pPr>
                  <w:r>
                    <w:rPr>
                      <w:rFonts w:hint="eastAsia" w:ascii="黑体" w:hAnsi="黑体" w:eastAsia="黑体" w:cs="黑体"/>
                    </w:rPr>
                    <w:t>（七）擅自倾倒、堆放、丢弃、遗撒工业固体废物，或者未采取相应防范措施，造成工业固体废物扬散、流失、渗漏或者其他环境污染的；</w:t>
                  </w:r>
                </w:p>
                <w:p>
                  <w:pPr>
                    <w:rPr>
                      <w:rFonts w:hint="eastAsia" w:ascii="黑体" w:hAnsi="黑体" w:eastAsia="黑体" w:cs="黑体"/>
                    </w:rPr>
                  </w:pPr>
                  <w:r>
                    <w:rPr>
                      <w:rFonts w:hint="eastAsia" w:ascii="黑体" w:hAnsi="黑体" w:eastAsia="黑体" w:cs="黑体"/>
                    </w:rPr>
                    <w:t>（八）产生工业固体废物的单位未建立固体废物管理台账并如实记录的；</w:t>
                  </w:r>
                </w:p>
                <w:p>
                  <w:pPr>
                    <w:rPr>
                      <w:rFonts w:hint="eastAsia" w:ascii="黑体" w:hAnsi="黑体" w:eastAsia="黑体" w:cs="黑体"/>
                    </w:rPr>
                  </w:pPr>
                  <w:r>
                    <w:rPr>
                      <w:rFonts w:hint="eastAsia" w:ascii="黑体" w:hAnsi="黑体" w:eastAsia="黑体" w:cs="黑体"/>
                    </w:rPr>
                    <w:t>（九）产生工业固体废物的单位违反本法规定委托他人运输、利用、处置工业固体废物的；</w:t>
                  </w:r>
                </w:p>
                <w:p>
                  <w:pPr>
                    <w:rPr>
                      <w:rFonts w:hint="eastAsia" w:ascii="黑体" w:hAnsi="黑体" w:eastAsia="黑体" w:cs="黑体"/>
                    </w:rPr>
                  </w:pPr>
                  <w:r>
                    <w:rPr>
                      <w:rFonts w:hint="eastAsia" w:ascii="黑体" w:hAnsi="黑体" w:eastAsia="黑体" w:cs="黑体"/>
                    </w:rPr>
                    <w:t>（十）贮存工业固体废物未采取符合国家环境保护标准的防护措施的；</w:t>
                  </w:r>
                </w:p>
                <w:p>
                  <w:pPr>
                    <w:rPr>
                      <w:rFonts w:hint="eastAsia" w:ascii="黑体" w:hAnsi="黑体" w:eastAsia="黑体" w:cs="黑体"/>
                    </w:rPr>
                  </w:pPr>
                  <w:r>
                    <w:rPr>
                      <w:rFonts w:hint="eastAsia" w:ascii="黑体" w:hAnsi="黑体" w:eastAsia="黑体" w:cs="黑体"/>
                    </w:rPr>
                    <w:t>（十一）单位和其他生产经营者违反固体废物管理其他要求，污染环境、破坏生态的。</w:t>
                  </w:r>
                </w:p>
                <w:p>
                  <w:pPr>
                    <w:rPr>
                      <w:rFonts w:hint="eastAsia" w:ascii="黑体" w:hAnsi="黑体" w:eastAsia="黑体" w:cs="黑体"/>
                    </w:rPr>
                  </w:pPr>
                  <w:r>
                    <w:rPr>
                      <w:rFonts w:hint="eastAsia" w:ascii="黑体" w:hAnsi="黑体" w:eastAsia="黑体" w:cs="黑体"/>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3380" w:hRule="atLeast"/>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危险废物管理情况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1.排污许可证中载明的危险废物种类是否按要求在危险废物管理平台进行申报登记。</w:t>
                  </w:r>
                </w:p>
                <w:p>
                  <w:pPr>
                    <w:rPr>
                      <w:rFonts w:hint="eastAsia" w:ascii="黑体" w:hAnsi="黑体" w:eastAsia="黑体" w:cs="黑体"/>
                    </w:rPr>
                  </w:pPr>
                  <w:r>
                    <w:rPr>
                      <w:rFonts w:hint="eastAsia" w:ascii="黑体" w:hAnsi="黑体" w:eastAsia="黑体" w:cs="黑体"/>
                    </w:rPr>
                    <w:t>2.污水处理站污泥是否按GB 5085.7-2019和HJ 298-2019进行危险废物鉴别。</w:t>
                  </w:r>
                </w:p>
                <w:p>
                  <w:pPr>
                    <w:rPr>
                      <w:rFonts w:hint="eastAsia" w:ascii="黑体" w:hAnsi="黑体" w:eastAsia="黑体" w:cs="黑体"/>
                    </w:rPr>
                  </w:pPr>
                  <w:r>
                    <w:rPr>
                      <w:rFonts w:hint="eastAsia" w:ascii="黑体" w:hAnsi="黑体" w:eastAsia="黑体" w:cs="黑体"/>
                    </w:rPr>
                    <w:t>3.排污单位委托他人运输、利用、处置危险废物的，是否落实《中华人民共和国固体废物污染环境防治法》等法律法规要求，对受托方的主体资格和技术能力进行核实，依法签订书面合同，在合同中约定污染防治要求。</w:t>
                  </w:r>
                </w:p>
                <w:p>
                  <w:pPr>
                    <w:rPr>
                      <w:rFonts w:hint="eastAsia" w:ascii="黑体" w:hAnsi="黑体" w:eastAsia="黑体" w:cs="黑体"/>
                    </w:rPr>
                  </w:pPr>
                  <w:r>
                    <w:rPr>
                      <w:rFonts w:hint="eastAsia" w:ascii="黑体" w:hAnsi="黑体" w:eastAsia="黑体" w:cs="黑体"/>
                    </w:rPr>
                    <w:t>4.转移危险废物的，是否按照国家有关规定填写、运行危险废物转移联单等。</w:t>
                  </w:r>
                </w:p>
                <w:p>
                  <w:pPr>
                    <w:rPr>
                      <w:rFonts w:hint="eastAsia" w:ascii="黑体" w:hAnsi="黑体" w:eastAsia="黑体" w:cs="黑体"/>
                    </w:rPr>
                  </w:pPr>
                  <w:r>
                    <w:rPr>
                      <w:rFonts w:hint="eastAsia" w:ascii="黑体" w:hAnsi="黑体" w:eastAsia="黑体" w:cs="黑体"/>
                    </w:rPr>
                    <w:t>5.包装容器是否达到相应的强度要求并完好无损。</w:t>
                  </w:r>
                </w:p>
                <w:p>
                  <w:pPr>
                    <w:rPr>
                      <w:rFonts w:hint="eastAsia" w:ascii="黑体" w:hAnsi="黑体" w:eastAsia="黑体" w:cs="黑体"/>
                    </w:rPr>
                  </w:pPr>
                  <w:r>
                    <w:rPr>
                      <w:rFonts w:hint="eastAsia" w:ascii="黑体" w:hAnsi="黑体" w:eastAsia="黑体" w:cs="黑体"/>
                    </w:rPr>
                    <w:t>6.是否存在混合贮存性质不相容而未经安全性处置的危险废物等环境违法行为。</w:t>
                  </w:r>
                </w:p>
                <w:p>
                  <w:pPr>
                    <w:rPr>
                      <w:rFonts w:hint="eastAsia" w:ascii="黑体" w:hAnsi="黑体" w:eastAsia="黑体" w:cs="黑体"/>
                    </w:rPr>
                  </w:pPr>
                  <w:r>
                    <w:rPr>
                      <w:rFonts w:hint="eastAsia" w:ascii="黑体" w:hAnsi="黑体" w:eastAsia="黑体" w:cs="黑体"/>
                    </w:rPr>
                    <w:t>7.危险废物容器和包装物以及危险废物贮存设施、场所是否按规定设置危险废物识别标志。</w:t>
                  </w:r>
                </w:p>
                <w:p>
                  <w:pPr>
                    <w:rPr>
                      <w:rFonts w:hint="eastAsia" w:ascii="黑体" w:hAnsi="黑体" w:eastAsia="黑体" w:cs="黑体"/>
                    </w:rPr>
                  </w:pPr>
                  <w:r>
                    <w:rPr>
                      <w:rFonts w:hint="eastAsia" w:ascii="黑体" w:hAnsi="黑体" w:eastAsia="黑体" w:cs="黑体"/>
                    </w:rPr>
                    <w:t>8.仓库式贮存设施是否分开存放不相容危险废物，按危险废物的种类和特性进行分区贮存，采用防腐、防渗地面和围堰，设置防止泄露物质扩散至外环境的拦截、导流、收集设施。</w:t>
                  </w:r>
                </w:p>
                <w:p>
                  <w:pPr>
                    <w:rPr>
                      <w:rFonts w:hint="eastAsia" w:ascii="黑体" w:hAnsi="黑体" w:eastAsia="黑体" w:cs="黑体"/>
                    </w:rPr>
                  </w:pPr>
                  <w:r>
                    <w:rPr>
                      <w:rFonts w:hint="eastAsia" w:ascii="黑体" w:hAnsi="黑体" w:eastAsia="黑体" w:cs="黑体"/>
                    </w:rPr>
                    <w:t>9.贮存堆场是否防风、防雨、防晒。</w:t>
                  </w:r>
                </w:p>
                <w:p>
                  <w:pPr>
                    <w:rPr>
                      <w:rFonts w:hint="eastAsia" w:ascii="黑体" w:hAnsi="黑体" w:eastAsia="黑体" w:cs="黑体"/>
                    </w:rPr>
                  </w:pPr>
                  <w:r>
                    <w:rPr>
                      <w:rFonts w:hint="eastAsia" w:ascii="黑体" w:hAnsi="黑体" w:eastAsia="黑体" w:cs="黑体"/>
                    </w:rPr>
                    <w:t>10.排污单位生产运营期间危险废物自行贮存设施的环境管理和相关设施运行维护是否符合GB 15562.2-1995、GB 18484-2020、GB 18597-2001、GB 30485-2013、HJ 2025-2012和HJ 2042-2014等相关标准规范要求。</w:t>
                  </w:r>
                </w:p>
                <w:p>
                  <w:pPr>
                    <w:rPr>
                      <w:rFonts w:hint="eastAsia" w:ascii="黑体" w:hAnsi="黑体" w:eastAsia="黑体" w:cs="黑体"/>
                    </w:rPr>
                  </w:pPr>
                  <w:r>
                    <w:rPr>
                      <w:rFonts w:hint="eastAsia" w:ascii="黑体" w:hAnsi="黑体" w:eastAsia="黑体" w:cs="黑体"/>
                    </w:rPr>
                    <w:t>11.排污单位是否按要求建立危险废物环境管理台账。</w:t>
                  </w:r>
                </w:p>
                <w:p>
                  <w:pPr>
                    <w:rPr>
                      <w:rFonts w:hint="eastAsia" w:ascii="黑体" w:hAnsi="黑体" w:eastAsia="黑体" w:cs="黑体"/>
                    </w:rPr>
                  </w:pPr>
                  <w:r>
                    <w:rPr>
                      <w:rFonts w:hint="eastAsia" w:ascii="黑体" w:hAnsi="黑体" w:eastAsia="黑体" w:cs="黑体"/>
                    </w:rPr>
                    <w:t>12.危险废物环境管理台账记录是否符合《危险废物产生单位管理计划制定指南》（环境保护部公告2016年第7号）等标准及管理文件的相关要求。</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1.《中华人民共和国固体废物污染环境防治法》第一百一十二条 违反本法规定，有下列行为之一，由生态环境主管部门责令改正，处以罚款，没收违法所得；情节严重的，报经有批准权的人民政府批准，可以责令停业或者关闭：</w:t>
                  </w:r>
                </w:p>
                <w:p>
                  <w:pPr>
                    <w:rPr>
                      <w:rFonts w:hint="eastAsia" w:ascii="黑体" w:hAnsi="黑体" w:eastAsia="黑体" w:cs="黑体"/>
                    </w:rPr>
                  </w:pPr>
                  <w:r>
                    <w:rPr>
                      <w:rFonts w:hint="eastAsia" w:ascii="黑体" w:hAnsi="黑体" w:eastAsia="黑体" w:cs="黑体"/>
                    </w:rPr>
                    <w:t>（一）未按照规定设置危险废物识别标志的；</w:t>
                  </w:r>
                </w:p>
                <w:p>
                  <w:pPr>
                    <w:rPr>
                      <w:rFonts w:hint="eastAsia" w:ascii="黑体" w:hAnsi="黑体" w:eastAsia="黑体" w:cs="黑体"/>
                    </w:rPr>
                  </w:pPr>
                  <w:r>
                    <w:rPr>
                      <w:rFonts w:hint="eastAsia" w:ascii="黑体" w:hAnsi="黑体" w:eastAsia="黑体" w:cs="黑体"/>
                    </w:rPr>
                    <w:t>（二）未按照国家有关规定制定危险废物管理计划或者申报危险废物有关资料的；</w:t>
                  </w:r>
                </w:p>
                <w:p>
                  <w:pPr>
                    <w:rPr>
                      <w:rFonts w:hint="eastAsia" w:ascii="黑体" w:hAnsi="黑体" w:eastAsia="黑体" w:cs="黑体"/>
                    </w:rPr>
                  </w:pPr>
                  <w:r>
                    <w:rPr>
                      <w:rFonts w:hint="eastAsia" w:ascii="黑体" w:hAnsi="黑体" w:eastAsia="黑体" w:cs="黑体"/>
                    </w:rPr>
                    <w:t>（三）擅自倾倒、堆放危险废物的；</w:t>
                  </w:r>
                </w:p>
                <w:p>
                  <w:pPr>
                    <w:rPr>
                      <w:rFonts w:hint="eastAsia" w:ascii="黑体" w:hAnsi="黑体" w:eastAsia="黑体" w:cs="黑体"/>
                    </w:rPr>
                  </w:pPr>
                  <w:r>
                    <w:rPr>
                      <w:rFonts w:hint="eastAsia" w:ascii="黑体" w:hAnsi="黑体" w:eastAsia="黑体" w:cs="黑体"/>
                    </w:rPr>
                    <w:t>（四）将危险废物提供或者委托给无许可证的单位或者其他生产经营者从事经营活动的；</w:t>
                  </w:r>
                </w:p>
                <w:p>
                  <w:pPr>
                    <w:rPr>
                      <w:rFonts w:hint="eastAsia" w:ascii="黑体" w:hAnsi="黑体" w:eastAsia="黑体" w:cs="黑体"/>
                    </w:rPr>
                  </w:pPr>
                  <w:r>
                    <w:rPr>
                      <w:rFonts w:hint="eastAsia" w:ascii="黑体" w:hAnsi="黑体" w:eastAsia="黑体" w:cs="黑体"/>
                    </w:rPr>
                    <w:t>（五）未按照国家有关规定填写、运行危险废物转移联单或者未经批准擅自转移危险废物的；</w:t>
                  </w:r>
                </w:p>
                <w:p>
                  <w:pPr>
                    <w:rPr>
                      <w:rFonts w:hint="eastAsia" w:ascii="黑体" w:hAnsi="黑体" w:eastAsia="黑体" w:cs="黑体"/>
                    </w:rPr>
                  </w:pPr>
                  <w:r>
                    <w:rPr>
                      <w:rFonts w:hint="eastAsia" w:ascii="黑体" w:hAnsi="黑体" w:eastAsia="黑体" w:cs="黑体"/>
                    </w:rPr>
                    <w:t>（六）未按照国家环境保护标准贮存、利用、处置危险废物或者将危险废物混入非危险废物中贮存的；</w:t>
                  </w:r>
                </w:p>
                <w:p>
                  <w:pPr>
                    <w:rPr>
                      <w:rFonts w:hint="eastAsia" w:ascii="黑体" w:hAnsi="黑体" w:eastAsia="黑体" w:cs="黑体"/>
                    </w:rPr>
                  </w:pPr>
                  <w:r>
                    <w:rPr>
                      <w:rFonts w:hint="eastAsia" w:ascii="黑体" w:hAnsi="黑体" w:eastAsia="黑体" w:cs="黑体"/>
                    </w:rPr>
                    <w:t>（七）未经安全性处置，混合收集、贮存、运输、处置具有不相容性质的危险废物的；</w:t>
                  </w:r>
                </w:p>
                <w:p>
                  <w:pPr>
                    <w:rPr>
                      <w:rFonts w:hint="eastAsia" w:ascii="黑体" w:hAnsi="黑体" w:eastAsia="黑体" w:cs="黑体"/>
                    </w:rPr>
                  </w:pPr>
                  <w:r>
                    <w:rPr>
                      <w:rFonts w:hint="eastAsia" w:ascii="黑体" w:hAnsi="黑体" w:eastAsia="黑体" w:cs="黑体"/>
                    </w:rPr>
                    <w:t>（八）将危险废物与旅客在同一运输工具上载运的；</w:t>
                  </w:r>
                </w:p>
                <w:p>
                  <w:pPr>
                    <w:rPr>
                      <w:rFonts w:hint="eastAsia" w:ascii="黑体" w:hAnsi="黑体" w:eastAsia="黑体" w:cs="黑体"/>
                    </w:rPr>
                  </w:pPr>
                  <w:r>
                    <w:rPr>
                      <w:rFonts w:hint="eastAsia" w:ascii="黑体" w:hAnsi="黑体" w:eastAsia="黑体" w:cs="黑体"/>
                    </w:rPr>
                    <w:t>（九）未经消除污染处理，将收集、贮存、运输、处置危险废物的场所、设施、设备和容器、包装物及其他物品转作他用的；</w:t>
                  </w:r>
                </w:p>
                <w:p>
                  <w:pPr>
                    <w:rPr>
                      <w:rFonts w:hint="eastAsia" w:ascii="黑体" w:hAnsi="黑体" w:eastAsia="黑体" w:cs="黑体"/>
                    </w:rPr>
                  </w:pPr>
                  <w:r>
                    <w:rPr>
                      <w:rFonts w:hint="eastAsia" w:ascii="黑体" w:hAnsi="黑体" w:eastAsia="黑体" w:cs="黑体"/>
                    </w:rPr>
                    <w:t>（十）未采取相应防范措施，造成危险废物扬散、流失、渗漏或者其他环境污染的；</w:t>
                  </w:r>
                </w:p>
                <w:p>
                  <w:pPr>
                    <w:rPr>
                      <w:rFonts w:hint="eastAsia" w:ascii="黑体" w:hAnsi="黑体" w:eastAsia="黑体" w:cs="黑体"/>
                    </w:rPr>
                  </w:pPr>
                  <w:r>
                    <w:rPr>
                      <w:rFonts w:hint="eastAsia" w:ascii="黑体" w:hAnsi="黑体" w:eastAsia="黑体" w:cs="黑体"/>
                    </w:rPr>
                    <w:t>（十一）在运输过程中沿途丢弃、遗撒危险废物的；</w:t>
                  </w:r>
                </w:p>
                <w:p>
                  <w:pPr>
                    <w:rPr>
                      <w:rFonts w:hint="eastAsia" w:ascii="黑体" w:hAnsi="黑体" w:eastAsia="黑体" w:cs="黑体"/>
                    </w:rPr>
                  </w:pPr>
                  <w:r>
                    <w:rPr>
                      <w:rFonts w:hint="eastAsia" w:ascii="黑体" w:hAnsi="黑体" w:eastAsia="黑体" w:cs="黑体"/>
                    </w:rPr>
                    <w:t>（十二）未制定危险废物意外事故防范措施和应急预案的；</w:t>
                  </w:r>
                </w:p>
                <w:p>
                  <w:pPr>
                    <w:rPr>
                      <w:rFonts w:hint="eastAsia" w:ascii="黑体" w:hAnsi="黑体" w:eastAsia="黑体" w:cs="黑体"/>
                    </w:rPr>
                  </w:pPr>
                  <w:r>
                    <w:rPr>
                      <w:rFonts w:hint="eastAsia" w:ascii="黑体" w:hAnsi="黑体" w:eastAsia="黑体" w:cs="黑体"/>
                    </w:rPr>
                    <w:t>（十三）未按照国家有关规定建立危险废物管理台账并如实记录的。</w:t>
                  </w:r>
                </w:p>
                <w:p>
                  <w:pPr>
                    <w:rPr>
                      <w:rFonts w:hint="eastAsia" w:ascii="黑体" w:hAnsi="黑体" w:eastAsia="黑体" w:cs="黑体"/>
                    </w:rPr>
                  </w:pPr>
                  <w:r>
                    <w:rPr>
                      <w:rFonts w:hint="eastAsia" w:ascii="黑体" w:hAnsi="黑体" w:eastAsia="黑体" w:cs="黑体"/>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rPr>
                      <w:rFonts w:hint="eastAsia" w:ascii="黑体" w:hAnsi="黑体" w:eastAsia="黑体" w:cs="黑体"/>
                    </w:rPr>
                  </w:pPr>
                  <w:r>
                    <w:rPr>
                      <w:rFonts w:hint="eastAsia" w:ascii="黑体" w:hAnsi="黑体" w:eastAsia="黑体" w:cs="黑体"/>
                    </w:rPr>
                    <w:t>2.《中华人民共和国固体废物污染环境防治法》第一百一十四条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rPr>
                      <w:rFonts w:hint="eastAsia" w:ascii="黑体" w:hAnsi="黑体" w:eastAsia="黑体" w:cs="黑体"/>
                    </w:rPr>
                  </w:pPr>
                  <w:r>
                    <w:rPr>
                      <w:rFonts w:hint="eastAsia" w:ascii="黑体" w:hAnsi="黑体" w:eastAsia="黑体" w:cs="黑体"/>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restart"/>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四、监测情况</w:t>
                  </w: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自行监测情况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1.排污许可证中自行监测内容是否符合本行业《排污许可证申请与核发技术规范》和《排污单位自行监测技术指南》等相关要求。</w:t>
                  </w:r>
                </w:p>
                <w:p>
                  <w:pPr>
                    <w:rPr>
                      <w:rFonts w:hint="eastAsia" w:ascii="黑体" w:hAnsi="黑体" w:eastAsia="黑体" w:cs="黑体"/>
                    </w:rPr>
                  </w:pPr>
                  <w:r>
                    <w:rPr>
                      <w:rFonts w:hint="eastAsia" w:ascii="黑体" w:hAnsi="黑体" w:eastAsia="黑体" w:cs="黑体"/>
                    </w:rPr>
                    <w:t>2.是否按要求制定自行监测方案。</w:t>
                  </w:r>
                </w:p>
                <w:p>
                  <w:pPr>
                    <w:rPr>
                      <w:rFonts w:hint="eastAsia" w:ascii="黑体" w:hAnsi="黑体" w:eastAsia="黑体" w:cs="黑体"/>
                    </w:rPr>
                  </w:pPr>
                  <w:r>
                    <w:rPr>
                      <w:rFonts w:hint="eastAsia" w:ascii="黑体" w:hAnsi="黑体" w:eastAsia="黑体" w:cs="黑体"/>
                    </w:rPr>
                    <w:t>3.自行监测方案中是否明确排污单位的基本情况、监测点位及示意图、监测指标、监测频次、监测仪器及分析设备、执行排放标准及其限值、采样和样品保存方法、样品分析方法、质量保证与质量控制措施、监测结果公开时限等。</w:t>
                  </w:r>
                </w:p>
                <w:p>
                  <w:pPr>
                    <w:rPr>
                      <w:rFonts w:hint="eastAsia" w:ascii="黑体" w:hAnsi="黑体" w:eastAsia="黑体" w:cs="黑体"/>
                    </w:rPr>
                  </w:pPr>
                  <w:r>
                    <w:rPr>
                      <w:rFonts w:hint="eastAsia" w:ascii="黑体" w:hAnsi="黑体" w:eastAsia="黑体" w:cs="黑体"/>
                    </w:rPr>
                    <w:t>4.自行监测方案中各项污染物监测指标是否与排污许可证中监测指标一致。</w:t>
                  </w:r>
                </w:p>
                <w:p>
                  <w:pPr>
                    <w:rPr>
                      <w:rFonts w:hint="eastAsia" w:ascii="黑体" w:hAnsi="黑体" w:eastAsia="黑体" w:cs="黑体"/>
                    </w:rPr>
                  </w:pPr>
                  <w:r>
                    <w:rPr>
                      <w:rFonts w:hint="eastAsia" w:ascii="黑体" w:hAnsi="黑体" w:eastAsia="黑体" w:cs="黑体"/>
                    </w:rPr>
                    <w:t>5.监测频次是否符合排污许可证要求。</w:t>
                  </w:r>
                </w:p>
                <w:p>
                  <w:pPr>
                    <w:rPr>
                      <w:rFonts w:hint="eastAsia" w:ascii="黑体" w:hAnsi="黑体" w:eastAsia="黑体" w:cs="黑体"/>
                    </w:rPr>
                  </w:pPr>
                  <w:r>
                    <w:rPr>
                      <w:rFonts w:hint="eastAsia" w:ascii="黑体" w:hAnsi="黑体" w:eastAsia="黑体" w:cs="黑体"/>
                    </w:rPr>
                    <w:t>6.手工采样方式和监测方法是否符合排污许可证要求。</w:t>
                  </w:r>
                </w:p>
                <w:p>
                  <w:pPr>
                    <w:rPr>
                      <w:rFonts w:hint="eastAsia" w:ascii="黑体" w:hAnsi="黑体" w:eastAsia="黑体" w:cs="黑体"/>
                    </w:rPr>
                  </w:pPr>
                  <w:r>
                    <w:rPr>
                      <w:rFonts w:hint="eastAsia" w:ascii="黑体" w:hAnsi="黑体" w:eastAsia="黑体" w:cs="黑体"/>
                    </w:rPr>
                    <w:t>7.是否按要求保存原始监测记录，原始监测记录是否按要求保存不少于5年。</w:t>
                  </w:r>
                </w:p>
                <w:p>
                  <w:pPr>
                    <w:rPr>
                      <w:rFonts w:hint="eastAsia" w:ascii="黑体" w:hAnsi="黑体" w:eastAsia="黑体" w:cs="黑体"/>
                    </w:rPr>
                  </w:pPr>
                  <w:r>
                    <w:rPr>
                      <w:rFonts w:hint="eastAsia" w:ascii="黑体" w:hAnsi="黑体" w:eastAsia="黑体" w:cs="黑体"/>
                    </w:rPr>
                    <w:t>8.自行监测数据是否真实、准确，是否超过污染物排放标准，排污单位发现异常情况后是否及时报告生态环境主管部门。</w:t>
                  </w:r>
                </w:p>
                <w:p>
                  <w:pPr>
                    <w:rPr>
                      <w:rFonts w:hint="eastAsia" w:ascii="黑体" w:hAnsi="黑体" w:eastAsia="黑体" w:cs="黑体"/>
                    </w:rPr>
                  </w:pPr>
                  <w:r>
                    <w:rPr>
                      <w:rFonts w:hint="eastAsia" w:ascii="黑体" w:hAnsi="黑体" w:eastAsia="黑体" w:cs="黑体"/>
                    </w:rPr>
                    <w:t>9.是否按要求定期公开自行监测数据。</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1.《中华人民共和国水污染防治法》第八十二条 未按照规定对所排放的水污染物自行监测，或者未保存原始监测记录的，由县级以上人民政府环境保护主管部门责令限期改正，处二万元以上二十万元以下的罚款；逾期不改正的，责令停产整治。</w:t>
                  </w:r>
                </w:p>
                <w:p>
                  <w:pPr>
                    <w:rPr>
                      <w:rFonts w:hint="eastAsia" w:ascii="黑体" w:hAnsi="黑体" w:eastAsia="黑体" w:cs="黑体"/>
                    </w:rPr>
                  </w:pPr>
                  <w:r>
                    <w:rPr>
                      <w:rFonts w:hint="eastAsia" w:ascii="黑体" w:hAnsi="黑体" w:eastAsia="黑体" w:cs="黑体"/>
                    </w:rPr>
                    <w:t>2.《中华人民共和国大气污染防治法》第一百条第二项 未按照规定对所排放的工业废气和有毒有害大气污染物进行监测并保存原始监测记录的，由县级以上人民政府生态环境主管部门责令改正，处二万元以上二十万元以下的罚款；拒不改正的，责令停产整治。</w:t>
                  </w:r>
                </w:p>
                <w:p>
                  <w:pPr>
                    <w:rPr>
                      <w:rFonts w:hint="eastAsia" w:ascii="黑体" w:hAnsi="黑体" w:eastAsia="黑体" w:cs="黑体"/>
                    </w:rPr>
                  </w:pPr>
                  <w:r>
                    <w:rPr>
                      <w:rFonts w:hint="eastAsia" w:ascii="黑体" w:hAnsi="黑体" w:eastAsia="黑体" w:cs="黑体"/>
                    </w:rPr>
                    <w:t>（二）未按照规定对所排放的工业废气和有毒有害大气污染物进行监测并保存原始监测记录的;</w:t>
                  </w:r>
                </w:p>
                <w:p>
                  <w:pPr>
                    <w:rPr>
                      <w:rFonts w:hint="eastAsia" w:ascii="黑体" w:hAnsi="黑体" w:eastAsia="黑体" w:cs="黑体"/>
                    </w:rPr>
                  </w:pPr>
                  <w:r>
                    <w:rPr>
                      <w:rFonts w:hint="eastAsia" w:ascii="黑体" w:hAnsi="黑体" w:eastAsia="黑体" w:cs="黑体"/>
                    </w:rPr>
                    <w:t>3.《排污许可管理条例》第三十六条第五项、第六项 违反本条例规定，排污单位有下列行为之一的，由生态环境主管部门责令改正，处2万元以上20万元以下的罚款；拒不改正的，责令停产整治：</w:t>
                  </w:r>
                </w:p>
                <w:p>
                  <w:pPr>
                    <w:rPr>
                      <w:rFonts w:hint="eastAsia" w:ascii="黑体" w:hAnsi="黑体" w:eastAsia="黑体" w:cs="黑体"/>
                    </w:rPr>
                  </w:pPr>
                  <w:r>
                    <w:rPr>
                      <w:rFonts w:hint="eastAsia" w:ascii="黑体" w:hAnsi="黑体" w:eastAsia="黑体" w:cs="黑体"/>
                    </w:rPr>
                    <w:t>（五）未按照排污许可证规定制定自行监测方案并开展自行监测；</w:t>
                  </w:r>
                </w:p>
                <w:p>
                  <w:pPr>
                    <w:rPr>
                      <w:rFonts w:hint="eastAsia" w:ascii="黑体" w:hAnsi="黑体" w:eastAsia="黑体" w:cs="黑体"/>
                    </w:rPr>
                  </w:pPr>
                  <w:r>
                    <w:rPr>
                      <w:rFonts w:hint="eastAsia" w:ascii="黑体" w:hAnsi="黑体" w:eastAsia="黑体" w:cs="黑体"/>
                    </w:rPr>
                    <w:t>（六）未按照排污许可证规定保存原始监测记录；</w:t>
                  </w:r>
                </w:p>
                <w:p>
                  <w:pPr>
                    <w:rPr>
                      <w:rFonts w:hint="eastAsia" w:ascii="黑体" w:hAnsi="黑体" w:eastAsia="黑体" w:cs="黑体"/>
                    </w:rPr>
                  </w:pPr>
                  <w:r>
                    <w:rPr>
                      <w:rFonts w:hint="eastAsia" w:ascii="黑体" w:hAnsi="黑体" w:eastAsia="黑体" w:cs="黑体"/>
                    </w:rPr>
                    <w:t>4.《排污许可管理条例》第三十六条第八项 违反本条例规定，排污单位有下列行为之一的，由生态环境主管部门责令改正，处2万元以上20万元以下的罚款；拒不改正的，责令停产整治：</w:t>
                  </w:r>
                </w:p>
                <w:p>
                  <w:pPr>
                    <w:rPr>
                      <w:rFonts w:hint="eastAsia" w:ascii="黑体" w:hAnsi="黑体" w:eastAsia="黑体" w:cs="黑体"/>
                    </w:rPr>
                  </w:pPr>
                  <w:r>
                    <w:rPr>
                      <w:rFonts w:hint="eastAsia" w:ascii="黑体" w:hAnsi="黑体" w:eastAsia="黑体" w:cs="黑体"/>
                    </w:rPr>
                    <w:t>（八）发现污染物排放自动监测设备传输数据异常或者污染物排放超过污染物排放标准等异常情况不报告；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9840" w:hRule="atLeast"/>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在线监测情况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1.是否依法安装、使用、维护污染物排放自动监测设备。</w:t>
                  </w:r>
                </w:p>
                <w:p>
                  <w:pPr>
                    <w:rPr>
                      <w:rFonts w:hint="eastAsia" w:ascii="黑体" w:hAnsi="黑体" w:eastAsia="黑体" w:cs="黑体"/>
                    </w:rPr>
                  </w:pPr>
                  <w:r>
                    <w:rPr>
                      <w:rFonts w:hint="eastAsia" w:ascii="黑体" w:hAnsi="黑体" w:eastAsia="黑体" w:cs="黑体"/>
                    </w:rPr>
                    <w:t>2.自动监测设备是否按要求联网。发证排污单位取得排污许可证3个月内，是否按要求完成自动监测设备调试和联网。</w:t>
                  </w:r>
                </w:p>
                <w:p>
                  <w:pPr>
                    <w:rPr>
                      <w:rFonts w:hint="eastAsia" w:ascii="黑体" w:hAnsi="黑体" w:eastAsia="黑体" w:cs="黑体"/>
                    </w:rPr>
                  </w:pPr>
                  <w:r>
                    <w:rPr>
                      <w:rFonts w:hint="eastAsia" w:ascii="黑体" w:hAnsi="黑体" w:eastAsia="黑体" w:cs="黑体"/>
                    </w:rPr>
                    <w:t>3.排污单位发现污染物排放自动监测设备传输数据异常，是否及时报告生态环境主管部门，并进行检查、修复。</w:t>
                  </w:r>
                </w:p>
                <w:p>
                  <w:pPr>
                    <w:rPr>
                      <w:rFonts w:hint="eastAsia" w:ascii="黑体" w:hAnsi="黑体" w:eastAsia="黑体" w:cs="黑体"/>
                    </w:rPr>
                  </w:pPr>
                  <w:r>
                    <w:rPr>
                      <w:rFonts w:hint="eastAsia" w:ascii="黑体" w:hAnsi="黑体" w:eastAsia="黑体" w:cs="黑体"/>
                    </w:rPr>
                    <w:t>4.自动监测设备运行管理是否规范。</w:t>
                  </w:r>
                </w:p>
                <w:p>
                  <w:pPr>
                    <w:rPr>
                      <w:rFonts w:hint="eastAsia" w:ascii="黑体" w:hAnsi="黑体" w:eastAsia="黑体" w:cs="黑体"/>
                    </w:rPr>
                  </w:pPr>
                  <w:r>
                    <w:rPr>
                      <w:rFonts w:hint="eastAsia" w:ascii="黑体" w:hAnsi="黑体" w:eastAsia="黑体" w:cs="黑体"/>
                    </w:rPr>
                    <w:t>5.中控自动设备或自动监控设施出现故障期间，是否按照《污染源自动监控设施运行管理办法》（环发〔2008〕6号）的要求开展手工监测。</w:t>
                  </w:r>
                </w:p>
                <w:p>
                  <w:pPr>
                    <w:rPr>
                      <w:rFonts w:hint="eastAsia" w:ascii="黑体" w:hAnsi="黑体" w:eastAsia="黑体" w:cs="黑体"/>
                    </w:rPr>
                  </w:pPr>
                  <w:r>
                    <w:rPr>
                      <w:rFonts w:hint="eastAsia" w:ascii="黑体" w:hAnsi="黑体" w:eastAsia="黑体" w:cs="黑体"/>
                    </w:rPr>
                    <w:t>6.自动监测平台相关标准是否与排污许可证中载明标准一致。</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1.《中华人民共和国水污染防治法》第十二条第二项 违反本法规定，有下列行为之一的，由县级以上人民政府环境保护主管部门责令限期改正，处二万元以上二十万元以下的罚款；逾期不改正的，责令停产整治：</w:t>
                  </w:r>
                </w:p>
                <w:p>
                  <w:pPr>
                    <w:rPr>
                      <w:rFonts w:hint="eastAsia" w:ascii="黑体" w:hAnsi="黑体" w:eastAsia="黑体" w:cs="黑体"/>
                    </w:rPr>
                  </w:pPr>
                  <w:r>
                    <w:rPr>
                      <w:rFonts w:hint="eastAsia" w:ascii="黑体" w:hAnsi="黑体" w:eastAsia="黑体" w:cs="黑体"/>
                    </w:rPr>
                    <w:t>（二）未按照规定安装水污染物排放自动监测设备，未按照规定与环境保护主管部门的监控设备联网，或者未保证监测设备正常运行的；</w:t>
                  </w:r>
                </w:p>
                <w:p>
                  <w:pPr>
                    <w:rPr>
                      <w:rFonts w:hint="eastAsia" w:ascii="黑体" w:hAnsi="黑体" w:eastAsia="黑体" w:cs="黑体"/>
                    </w:rPr>
                  </w:pPr>
                  <w:r>
                    <w:rPr>
                      <w:rFonts w:hint="eastAsia" w:ascii="黑体" w:hAnsi="黑体" w:eastAsia="黑体" w:cs="黑体"/>
                    </w:rPr>
                    <w:t>2.《中华人民共和国大气污染防治法》第一百条第一项、第三项 违反本法规定，有下列行为之一的，由县级以上人民政府环境保护主管部门责令改正，处二万元以上二十万元以下的罚款;拒不改正的，责令停产整治：</w:t>
                  </w:r>
                </w:p>
                <w:p>
                  <w:pPr>
                    <w:rPr>
                      <w:rFonts w:hint="eastAsia" w:ascii="黑体" w:hAnsi="黑体" w:eastAsia="黑体" w:cs="黑体"/>
                    </w:rPr>
                  </w:pPr>
                  <w:r>
                    <w:rPr>
                      <w:rFonts w:hint="eastAsia" w:ascii="黑体" w:hAnsi="黑体" w:eastAsia="黑体" w:cs="黑体"/>
                    </w:rPr>
                    <w:t>（一）侵占、损毁或者擅自移动、改变大气环境质量监测设施或者大气污染物排放自动监测设备的;</w:t>
                  </w:r>
                </w:p>
                <w:p>
                  <w:pPr>
                    <w:rPr>
                      <w:rFonts w:hint="eastAsia" w:ascii="黑体" w:hAnsi="黑体" w:eastAsia="黑体" w:cs="黑体"/>
                    </w:rPr>
                  </w:pPr>
                  <w:r>
                    <w:rPr>
                      <w:rFonts w:hint="eastAsia" w:ascii="黑体" w:hAnsi="黑体" w:eastAsia="黑体" w:cs="黑体"/>
                    </w:rPr>
                    <w:t>（三）未按照规定安装、使用大气污染物排放自动监测设备或者未按照规定与环境保护主管部门的监控设备联网，并保证监测设备正常运行的;</w:t>
                  </w:r>
                </w:p>
                <w:p>
                  <w:pPr>
                    <w:rPr>
                      <w:rFonts w:hint="eastAsia" w:ascii="黑体" w:hAnsi="黑体" w:eastAsia="黑体" w:cs="黑体"/>
                    </w:rPr>
                  </w:pPr>
                  <w:r>
                    <w:rPr>
                      <w:rFonts w:hint="eastAsia" w:ascii="黑体" w:hAnsi="黑体" w:eastAsia="黑体" w:cs="黑体"/>
                    </w:rPr>
                    <w:t>3.《排污许可管理条例》第三十六条第三项、第四项 违反本条例规定，排污单位有下列行为之一的，由生态环境主管部门责令改正，处2万元以上20万元以下的罚款；拒不改正的，责令停产整治：</w:t>
                  </w:r>
                </w:p>
                <w:p>
                  <w:pPr>
                    <w:rPr>
                      <w:rFonts w:hint="eastAsia" w:ascii="黑体" w:hAnsi="黑体" w:eastAsia="黑体" w:cs="黑体"/>
                    </w:rPr>
                  </w:pPr>
                  <w:r>
                    <w:rPr>
                      <w:rFonts w:hint="eastAsia" w:ascii="黑体" w:hAnsi="黑体" w:eastAsia="黑体" w:cs="黑体"/>
                    </w:rPr>
                    <w:t>（三）损毁或者擅自移动、改变污染物排放自动监测设备；</w:t>
                  </w:r>
                </w:p>
                <w:p>
                  <w:pPr>
                    <w:rPr>
                      <w:rFonts w:hint="eastAsia" w:ascii="黑体" w:hAnsi="黑体" w:eastAsia="黑体" w:cs="黑体"/>
                    </w:rPr>
                  </w:pPr>
                  <w:r>
                    <w:rPr>
                      <w:rFonts w:hint="eastAsia" w:ascii="黑体" w:hAnsi="黑体" w:eastAsia="黑体" w:cs="黑体"/>
                    </w:rPr>
                    <w:t>（四）未按照排污许可证规定安装、使用污染物排放自动监测设备并与生态环境主管部门的监控设备联网，或者未保证污染物排放自动监测设备正常运行；</w:t>
                  </w:r>
                </w:p>
                <w:p>
                  <w:pPr>
                    <w:rPr>
                      <w:rFonts w:hint="eastAsia" w:ascii="黑体" w:hAnsi="黑体" w:eastAsia="黑体" w:cs="黑体"/>
                    </w:rPr>
                  </w:pPr>
                  <w:r>
                    <w:rPr>
                      <w:rFonts w:hint="eastAsia" w:ascii="黑体" w:hAnsi="黑体" w:eastAsia="黑体" w:cs="黑体"/>
                    </w:rPr>
                    <w:t>4.《排污许可管理条例》第三十六条第八项 违反本条例规定，排污单位有下列行为之一的，由生态环境主管部门责令改正，处2万元以上20万元以下的罚款；拒不改正的，责令停产整治：</w:t>
                  </w:r>
                </w:p>
                <w:p>
                  <w:pPr>
                    <w:rPr>
                      <w:rFonts w:hint="eastAsia" w:ascii="黑体" w:hAnsi="黑体" w:eastAsia="黑体" w:cs="黑体"/>
                    </w:rPr>
                  </w:pPr>
                  <w:r>
                    <w:rPr>
                      <w:rFonts w:hint="eastAsia" w:ascii="黑体" w:hAnsi="黑体" w:eastAsia="黑体" w:cs="黑体"/>
                    </w:rPr>
                    <w:t>（八）发现污染物排放自动监测设备传输数据异常或者污染物排放超过污染物排放标准等异常情况不报告；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restart"/>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五、管理情况</w:t>
                  </w: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建立台账记录制度</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是否按要求建立环境管理台账记录制度。环境管理台账记录制度是否落实环境管理台账记录的责任单位和责任人，明确工作职责，并对环境管理台账的真实性、完整性和规范性负责。</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1.《排污许可管理条例》第三十七条第一项 违反本条例规定，排污单位有下列行为之一的，由生态环境主管部门责令改正，处每次5千元以上2万元以下的罚款；法律另有规定的，从其规定：</w:t>
                  </w:r>
                </w:p>
                <w:p>
                  <w:pPr>
                    <w:rPr>
                      <w:rFonts w:hint="eastAsia" w:ascii="黑体" w:hAnsi="黑体" w:eastAsia="黑体" w:cs="黑体"/>
                    </w:rPr>
                  </w:pPr>
                  <w:r>
                    <w:rPr>
                      <w:rFonts w:hint="eastAsia" w:ascii="黑体" w:hAnsi="黑体" w:eastAsia="黑体" w:cs="黑体"/>
                    </w:rPr>
                    <w:t>（一）未建立环境管理台账记录制度，或者未按照排污许可证规定记录；</w:t>
                  </w:r>
                </w:p>
              </w:tc>
            </w:tr>
            <w:tr>
              <w:tblPrEx>
                <w:shd w:val="clear"/>
              </w:tblPrEx>
              <w:trPr>
                <w:trHeight w:val="4840" w:hRule="atLeast"/>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台账记录和管理情况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1.环境管理台账是否按照排污许可证规定的格式、内容和频次，如实记录主要生产设施、污染防治设施运行情况以及污染物排放浓度、排放量。</w:t>
                  </w:r>
                </w:p>
                <w:p>
                  <w:pPr>
                    <w:rPr>
                      <w:rFonts w:hint="eastAsia" w:ascii="黑体" w:hAnsi="黑体" w:eastAsia="黑体" w:cs="黑体"/>
                    </w:rPr>
                  </w:pPr>
                  <w:r>
                    <w:rPr>
                      <w:rFonts w:hint="eastAsia" w:ascii="黑体" w:hAnsi="黑体" w:eastAsia="黑体" w:cs="黑体"/>
                    </w:rPr>
                    <w:t>2.发现污染物排放超过污染物排放标准等异常情况时，是否及时采取措施消除、减轻危害后果，如实记录环境管理台账记录。是否按要求报告生态环境主管部门，说明原因。</w:t>
                  </w:r>
                </w:p>
                <w:p>
                  <w:pPr>
                    <w:rPr>
                      <w:rFonts w:hint="eastAsia" w:ascii="黑体" w:hAnsi="黑体" w:eastAsia="黑体" w:cs="黑体"/>
                    </w:rPr>
                  </w:pPr>
                  <w:r>
                    <w:rPr>
                      <w:rFonts w:hint="eastAsia" w:ascii="黑体" w:hAnsi="黑体" w:eastAsia="黑体" w:cs="黑体"/>
                    </w:rPr>
                    <w:t>3.是否按要求将超标污染物排放标准等异常情况下的污染物排放计入排污单位的污染物排放量。</w:t>
                  </w:r>
                </w:p>
                <w:p>
                  <w:pPr>
                    <w:rPr>
                      <w:rFonts w:hint="eastAsia" w:ascii="黑体" w:hAnsi="黑体" w:eastAsia="黑体" w:cs="黑体"/>
                    </w:rPr>
                  </w:pPr>
                  <w:r>
                    <w:rPr>
                      <w:rFonts w:hint="eastAsia" w:ascii="黑体" w:hAnsi="黑体" w:eastAsia="黑体" w:cs="黑体"/>
                    </w:rPr>
                    <w:t>4.是否按要求建立纸质和电子台账。</w:t>
                  </w:r>
                </w:p>
                <w:p>
                  <w:pPr>
                    <w:rPr>
                      <w:rFonts w:hint="eastAsia" w:ascii="黑体" w:hAnsi="黑体" w:eastAsia="黑体" w:cs="黑体"/>
                    </w:rPr>
                  </w:pPr>
                  <w:r>
                    <w:rPr>
                      <w:rFonts w:hint="eastAsia" w:ascii="黑体" w:hAnsi="黑体" w:eastAsia="黑体" w:cs="黑体"/>
                    </w:rPr>
                    <w:t>5.纸质台账是否存放于保护袋、卷夹或保护盒中，专人保存于专门的档案保存地点，并由相关人员签字，档案保存是否采取防光、防热、防潮、防细菌及防污染等措施。</w:t>
                  </w:r>
                </w:p>
                <w:p>
                  <w:pPr>
                    <w:rPr>
                      <w:rFonts w:hint="eastAsia" w:ascii="黑体" w:hAnsi="黑体" w:eastAsia="黑体" w:cs="黑体"/>
                    </w:rPr>
                  </w:pPr>
                  <w:r>
                    <w:rPr>
                      <w:rFonts w:hint="eastAsia" w:ascii="黑体" w:hAnsi="黑体" w:eastAsia="黑体" w:cs="黑体"/>
                    </w:rPr>
                    <w:t>6.电子台账是否保存于专门存贮设备中，并保留备份数据。存贮设备是否由专人负责管理，定期进行维护。</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1.《排污许可管理条例》第三十七条第一项、第二项 违反本条例规定，排污单位有下列行为之一的，由生态环境主管部门责令改正，处每次5千元以上2万元以下的罚款；法律另有规定的，从其规定：</w:t>
                  </w:r>
                </w:p>
                <w:p>
                  <w:pPr>
                    <w:rPr>
                      <w:rFonts w:hint="eastAsia" w:ascii="黑体" w:hAnsi="黑体" w:eastAsia="黑体" w:cs="黑体"/>
                    </w:rPr>
                  </w:pPr>
                  <w:r>
                    <w:rPr>
                      <w:rFonts w:hint="eastAsia" w:ascii="黑体" w:hAnsi="黑体" w:eastAsia="黑体" w:cs="黑体"/>
                    </w:rPr>
                    <w:t>（一）未建立环境管理台账记录制度，或者未按照排污许可证规定记录；</w:t>
                  </w:r>
                </w:p>
                <w:p>
                  <w:pPr>
                    <w:rPr>
                      <w:rFonts w:hint="eastAsia" w:ascii="黑体" w:hAnsi="黑体" w:eastAsia="黑体" w:cs="黑体"/>
                    </w:rPr>
                  </w:pPr>
                  <w:r>
                    <w:rPr>
                      <w:rFonts w:hint="eastAsia" w:ascii="黑体" w:hAnsi="黑体" w:eastAsia="黑体" w:cs="黑体"/>
                    </w:rPr>
                    <w:t>（二）未如实记录主要生产设施及污染防治设施运行情况或者污染物排放浓度、排放量；</w:t>
                  </w:r>
                </w:p>
              </w:tc>
            </w:tr>
            <w:tr>
              <w:tblPrEx>
                <w:shd w:val="clear"/>
              </w:tblPrEx>
              <w:trPr>
                <w:jc w:val="center"/>
              </w:trPr>
              <w:tc>
                <w:tcPr>
                  <w:tcW w:w="966" w:type="dxa"/>
                  <w:vMerge w:val="restart"/>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六、报告情况</w:t>
                  </w: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年度执行报告情况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1.是否按照排污许可证规定的时间要求提交执行报告。</w:t>
                  </w:r>
                </w:p>
                <w:p>
                  <w:pPr>
                    <w:rPr>
                      <w:rFonts w:hint="eastAsia" w:ascii="黑体" w:hAnsi="黑体" w:eastAsia="黑体" w:cs="黑体"/>
                    </w:rPr>
                  </w:pPr>
                  <w:r>
                    <w:rPr>
                      <w:rFonts w:hint="eastAsia" w:ascii="黑体" w:hAnsi="黑体" w:eastAsia="黑体" w:cs="黑体"/>
                    </w:rPr>
                    <w:t>2.是否按要求填报排污单位基本情况、污染治理设施运行情况、自行监测执行情况、环境管理台账执行情况、实际排放情况及合规判定分析、信息公开情况等。</w:t>
                  </w:r>
                </w:p>
                <w:p>
                  <w:pPr>
                    <w:rPr>
                      <w:rFonts w:hint="eastAsia" w:ascii="黑体" w:hAnsi="黑体" w:eastAsia="黑体" w:cs="黑体"/>
                    </w:rPr>
                  </w:pPr>
                  <w:r>
                    <w:rPr>
                      <w:rFonts w:hint="eastAsia" w:ascii="黑体" w:hAnsi="黑体" w:eastAsia="黑体" w:cs="黑体"/>
                    </w:rPr>
                    <w:t>3.是否如实报告周期内排污单位基本信息变化情况。</w:t>
                  </w:r>
                </w:p>
                <w:p>
                  <w:pPr>
                    <w:rPr>
                      <w:rFonts w:hint="eastAsia" w:ascii="黑体" w:hAnsi="黑体" w:eastAsia="黑体" w:cs="黑体"/>
                    </w:rPr>
                  </w:pPr>
                  <w:r>
                    <w:rPr>
                      <w:rFonts w:hint="eastAsia" w:ascii="黑体" w:hAnsi="黑体" w:eastAsia="黑体" w:cs="黑体"/>
                    </w:rPr>
                    <w:t>4.是否如实报告产品产量、原辅材料、能源消耗、生产运行情况等排污单位基本信息。</w:t>
                  </w:r>
                </w:p>
                <w:p>
                  <w:pPr>
                    <w:rPr>
                      <w:rFonts w:hint="eastAsia" w:ascii="黑体" w:hAnsi="黑体" w:eastAsia="黑体" w:cs="黑体"/>
                    </w:rPr>
                  </w:pPr>
                  <w:r>
                    <w:rPr>
                      <w:rFonts w:hint="eastAsia" w:ascii="黑体" w:hAnsi="黑体" w:eastAsia="黑体" w:cs="黑体"/>
                    </w:rPr>
                    <w:t>5.是否如实报告污染治理设施正常运转、异常运转情况，自行储存、利用、处置设施合规情况。</w:t>
                  </w:r>
                </w:p>
                <w:p>
                  <w:pPr>
                    <w:rPr>
                      <w:rFonts w:hint="eastAsia" w:ascii="黑体" w:hAnsi="黑体" w:eastAsia="黑体" w:cs="黑体"/>
                    </w:rPr>
                  </w:pPr>
                  <w:r>
                    <w:rPr>
                      <w:rFonts w:hint="eastAsia" w:ascii="黑体" w:hAnsi="黑体" w:eastAsia="黑体" w:cs="黑体"/>
                    </w:rPr>
                    <w:t>6.是否如实填报自行监测情况。</w:t>
                  </w:r>
                </w:p>
                <w:p>
                  <w:pPr>
                    <w:rPr>
                      <w:rFonts w:hint="eastAsia" w:ascii="黑体" w:hAnsi="黑体" w:eastAsia="黑体" w:cs="黑体"/>
                    </w:rPr>
                  </w:pPr>
                  <w:r>
                    <w:rPr>
                      <w:rFonts w:hint="eastAsia" w:ascii="黑体" w:hAnsi="黑体" w:eastAsia="黑体" w:cs="黑体"/>
                    </w:rPr>
                    <w:t>7.正常排放时段是否按要求填报有组织大气污染物排放浓度监测数据，有效监测数据（小时值）数量是否与排污许可证要求一致，与排污许可证不一致的是否如实备注原因。浓度监测结果是否如实填报监测最小值及最大值。</w:t>
                  </w:r>
                </w:p>
                <w:p>
                  <w:pPr>
                    <w:rPr>
                      <w:rFonts w:hint="eastAsia" w:ascii="黑体" w:hAnsi="黑体" w:eastAsia="黑体" w:cs="黑体"/>
                    </w:rPr>
                  </w:pPr>
                  <w:r>
                    <w:rPr>
                      <w:rFonts w:hint="eastAsia" w:ascii="黑体" w:hAnsi="黑体" w:eastAsia="黑体" w:cs="黑体"/>
                    </w:rPr>
                    <w:t>8.污染物超标的是否如实备注超标原因。</w:t>
                  </w:r>
                </w:p>
                <w:p>
                  <w:pPr>
                    <w:rPr>
                      <w:rFonts w:hint="eastAsia" w:ascii="黑体" w:hAnsi="黑体" w:eastAsia="黑体" w:cs="黑体"/>
                    </w:rPr>
                  </w:pPr>
                  <w:r>
                    <w:rPr>
                      <w:rFonts w:hint="eastAsia" w:ascii="黑体" w:hAnsi="黑体" w:eastAsia="黑体" w:cs="黑体"/>
                    </w:rPr>
                    <w:t>9.排污许可证许可排放速率的有组织大气污染物是否如实填报排放速率有效监测数据数量、实际排放速率等信息。</w:t>
                  </w:r>
                </w:p>
                <w:p>
                  <w:pPr>
                    <w:rPr>
                      <w:rFonts w:hint="eastAsia" w:ascii="黑体" w:hAnsi="黑体" w:eastAsia="黑体" w:cs="黑体"/>
                    </w:rPr>
                  </w:pPr>
                  <w:r>
                    <w:rPr>
                      <w:rFonts w:hint="eastAsia" w:ascii="黑体" w:hAnsi="黑体" w:eastAsia="黑体" w:cs="黑体"/>
                    </w:rPr>
                    <w:t>10.水污染物排放浓度监测数据是否如实填报有效监测数据（日均值）数量及浓度监测结果（含最小值及最大值）等。</w:t>
                  </w:r>
                </w:p>
                <w:p>
                  <w:pPr>
                    <w:rPr>
                      <w:rFonts w:hint="eastAsia" w:ascii="黑体" w:hAnsi="黑体" w:eastAsia="黑体" w:cs="黑体"/>
                    </w:rPr>
                  </w:pPr>
                  <w:r>
                    <w:rPr>
                      <w:rFonts w:hint="eastAsia" w:ascii="黑体" w:hAnsi="黑体" w:eastAsia="黑体" w:cs="黑体"/>
                    </w:rPr>
                    <w:t>11.是否如实填报非正常时段排放信息。</w:t>
                  </w:r>
                </w:p>
                <w:p>
                  <w:pPr>
                    <w:rPr>
                      <w:rFonts w:hint="eastAsia" w:ascii="黑体" w:hAnsi="黑体" w:eastAsia="黑体" w:cs="黑体"/>
                    </w:rPr>
                  </w:pPr>
                  <w:r>
                    <w:rPr>
                      <w:rFonts w:hint="eastAsia" w:ascii="黑体" w:hAnsi="黑体" w:eastAsia="黑体" w:cs="黑体"/>
                    </w:rPr>
                    <w:t>12.是否如实报告台账管理信息，台账管理记录内容是否与排污许可证要求一致，是否完整。</w:t>
                  </w:r>
                </w:p>
                <w:p>
                  <w:pPr>
                    <w:rPr>
                      <w:rFonts w:hint="eastAsia" w:ascii="黑体" w:hAnsi="黑体" w:eastAsia="黑体" w:cs="黑体"/>
                    </w:rPr>
                  </w:pPr>
                  <w:r>
                    <w:rPr>
                      <w:rFonts w:hint="eastAsia" w:ascii="黑体" w:hAnsi="黑体" w:eastAsia="黑体" w:cs="黑体"/>
                    </w:rPr>
                    <w:t>13.是否如实报告实际排放量信息：排污许可证中许可年排放量的污染物是否如实报告实际排放量，年实际排放量是否超过年许可排放量。</w:t>
                  </w:r>
                </w:p>
                <w:p>
                  <w:pPr>
                    <w:rPr>
                      <w:rFonts w:hint="eastAsia" w:ascii="黑体" w:hAnsi="黑体" w:eastAsia="黑体" w:cs="黑体"/>
                    </w:rPr>
                  </w:pPr>
                  <w:r>
                    <w:rPr>
                      <w:rFonts w:hint="eastAsia" w:ascii="黑体" w:hAnsi="黑体" w:eastAsia="黑体" w:cs="黑体"/>
                    </w:rPr>
                    <w:t>14.是否如实报告超标排放量信息：是否如实报告有组织大气污染物超标时段小时均值超标情况，超标时段、生产设施编号、排放口编号、超标污染物种类是否与自动在线监测平台一致，是否填报实际排放浓度及说明超标原因；是否如实报告水污染物超标时段日均值超标情况。超标时段、生产设施编号、排放口编号、超标污染物种类是否与自动在线监测平台一致，是否填报实际排放浓度及说明超标原因。</w:t>
                  </w:r>
                </w:p>
                <w:p>
                  <w:pPr>
                    <w:rPr>
                      <w:rFonts w:hint="eastAsia" w:ascii="黑体" w:hAnsi="黑体" w:eastAsia="黑体" w:cs="黑体"/>
                    </w:rPr>
                  </w:pPr>
                  <w:r>
                    <w:rPr>
                      <w:rFonts w:hint="eastAsia" w:ascii="黑体" w:hAnsi="黑体" w:eastAsia="黑体" w:cs="黑体"/>
                    </w:rPr>
                    <w:t>15.排污许可证中许可重污染天气应急预警期间等特殊时段排放量的，是否按要求填报特殊时段大气污染物实际排放量。</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1.《排污许可管理条例》第三十七条第三项、第四项 违反本条例规定，排污单位有下列行为之一的，由生态环境主管部门责令改正，处每次5千元以上2万元以下的罚款；法律另有规定的，从其规定：</w:t>
                  </w:r>
                </w:p>
                <w:p>
                  <w:pPr>
                    <w:rPr>
                      <w:rFonts w:hint="eastAsia" w:ascii="黑体" w:hAnsi="黑体" w:eastAsia="黑体" w:cs="黑体"/>
                    </w:rPr>
                  </w:pPr>
                  <w:r>
                    <w:rPr>
                      <w:rFonts w:hint="eastAsia" w:ascii="黑体" w:hAnsi="黑体" w:eastAsia="黑体" w:cs="黑体"/>
                    </w:rPr>
                    <w:t>（三）未按照排污许可证规定提交排污许可证执行报告；</w:t>
                  </w:r>
                </w:p>
                <w:p>
                  <w:pPr>
                    <w:rPr>
                      <w:rFonts w:hint="eastAsia" w:ascii="黑体" w:hAnsi="黑体" w:eastAsia="黑体" w:cs="黑体"/>
                    </w:rPr>
                  </w:pPr>
                  <w:r>
                    <w:rPr>
                      <w:rFonts w:hint="eastAsia" w:ascii="黑体" w:hAnsi="黑体" w:eastAsia="黑体" w:cs="黑体"/>
                    </w:rPr>
                    <w:t>（四）未如实报告污染物排放行为或者污染物排放浓度、排放量。</w:t>
                  </w:r>
                </w:p>
              </w:tc>
            </w:tr>
            <w:tr>
              <w:tblPrEx>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季度执行报告情况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1.是否按照排污许可证规定的时间要求提交执行报告。</w:t>
                  </w:r>
                </w:p>
                <w:p>
                  <w:pPr>
                    <w:rPr>
                      <w:rFonts w:hint="eastAsia" w:ascii="黑体" w:hAnsi="黑体" w:eastAsia="黑体" w:cs="黑体"/>
                    </w:rPr>
                  </w:pPr>
                  <w:r>
                    <w:rPr>
                      <w:rFonts w:hint="eastAsia" w:ascii="黑体" w:hAnsi="黑体" w:eastAsia="黑体" w:cs="黑体"/>
                    </w:rPr>
                    <w:t>2.是否如实报告基本生产信息、燃料分析等排污单位基本信息。</w:t>
                  </w:r>
                </w:p>
                <w:p>
                  <w:pPr>
                    <w:rPr>
                      <w:rFonts w:hint="eastAsia" w:ascii="黑体" w:hAnsi="黑体" w:eastAsia="黑体" w:cs="黑体"/>
                    </w:rPr>
                  </w:pPr>
                  <w:r>
                    <w:rPr>
                      <w:rFonts w:hint="eastAsia" w:ascii="黑体" w:hAnsi="黑体" w:eastAsia="黑体" w:cs="黑体"/>
                    </w:rPr>
                    <w:t>3.排污许可证许可排放量的污染物是否如实报告实际排放量。</w:t>
                  </w:r>
                </w:p>
                <w:p>
                  <w:pPr>
                    <w:rPr>
                      <w:rFonts w:hint="eastAsia" w:ascii="黑体" w:hAnsi="黑体" w:eastAsia="黑体" w:cs="黑体"/>
                    </w:rPr>
                  </w:pPr>
                  <w:r>
                    <w:rPr>
                      <w:rFonts w:hint="eastAsia" w:ascii="黑体" w:hAnsi="黑体" w:eastAsia="黑体" w:cs="黑体"/>
                    </w:rPr>
                    <w:t>4.是否按要求报告有组织大气污染物小时均值超标情况，超标时段、生产设施编号、排放口编号、超标污染物种类、实际排放浓度是否与自动在线监测平台数据一致，是否说明超标原因。</w:t>
                  </w:r>
                </w:p>
                <w:p>
                  <w:pPr>
                    <w:rPr>
                      <w:rFonts w:hint="eastAsia" w:ascii="黑体" w:hAnsi="黑体" w:eastAsia="黑体" w:cs="黑体"/>
                    </w:rPr>
                  </w:pPr>
                  <w:r>
                    <w:rPr>
                      <w:rFonts w:hint="eastAsia" w:ascii="黑体" w:hAnsi="黑体" w:eastAsia="黑体" w:cs="黑体"/>
                    </w:rPr>
                    <w:t>5.是否如实报告污染治理设施异常情况。</w:t>
                  </w:r>
                </w:p>
                <w:p>
                  <w:pPr>
                    <w:rPr>
                      <w:rFonts w:hint="eastAsia" w:ascii="黑体" w:hAnsi="黑体" w:eastAsia="黑体" w:cs="黑体"/>
                    </w:rPr>
                  </w:pPr>
                  <w:r>
                    <w:rPr>
                      <w:rFonts w:hint="eastAsia" w:ascii="黑体" w:hAnsi="黑体" w:eastAsia="黑体" w:cs="黑体"/>
                    </w:rPr>
                    <w:t>6.是否如实填报自行贮存、利用、处置设施合规情况，是否如实填报减少工业固体废物产生、促进综合利用的具体措施，是否超能力、超种类贮存等，是否存在不符合排污许可证规定污染防控技术要求的情况等。</w:t>
                  </w:r>
                </w:p>
                <w:p>
                  <w:pPr>
                    <w:rPr>
                      <w:rFonts w:hint="eastAsia" w:ascii="黑体" w:hAnsi="黑体" w:eastAsia="黑体" w:cs="黑体"/>
                    </w:rPr>
                  </w:pPr>
                  <w:r>
                    <w:rPr>
                      <w:rFonts w:hint="eastAsia" w:ascii="黑体" w:hAnsi="黑体" w:eastAsia="黑体" w:cs="黑体"/>
                    </w:rPr>
                    <w:t>7.有效期内发生停产的是否在执行报告中如实报告污染物排放变化情况并说明原因。</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1.《排污许可管理条例》第三十七条第三项、第四项 违反本条例规定，排污单位有下列行为之一的，由生态环境主管部门责令改正，处每次5千元以上2万元以下的罚款；法律另有规定的，从其规定：</w:t>
                  </w:r>
                </w:p>
                <w:p>
                  <w:pPr>
                    <w:rPr>
                      <w:rFonts w:hint="eastAsia" w:ascii="黑体" w:hAnsi="黑体" w:eastAsia="黑体" w:cs="黑体"/>
                    </w:rPr>
                  </w:pPr>
                  <w:r>
                    <w:rPr>
                      <w:rFonts w:hint="eastAsia" w:ascii="黑体" w:hAnsi="黑体" w:eastAsia="黑体" w:cs="黑体"/>
                    </w:rPr>
                    <w:t>（三）未按照排污许可证规定提交排污许可证执行报告；</w:t>
                  </w:r>
                </w:p>
                <w:p>
                  <w:pPr>
                    <w:rPr>
                      <w:rFonts w:hint="eastAsia" w:ascii="黑体" w:hAnsi="黑体" w:eastAsia="黑体" w:cs="黑体"/>
                    </w:rPr>
                  </w:pPr>
                  <w:r>
                    <w:rPr>
                      <w:rFonts w:hint="eastAsia" w:ascii="黑体" w:hAnsi="黑体" w:eastAsia="黑体" w:cs="黑体"/>
                    </w:rPr>
                    <w:t>（四）未如实报告污染物排放行为或者污染物排放浓度、排放量。</w:t>
                  </w:r>
                </w:p>
              </w:tc>
            </w:tr>
            <w:tr>
              <w:tblPrEx>
                <w:shd w:val="clear"/>
              </w:tblPrEx>
              <w:trPr>
                <w:trHeight w:val="1280" w:hRule="atLeast"/>
                <w:jc w:val="center"/>
              </w:trPr>
              <w:tc>
                <w:tcPr>
                  <w:tcW w:w="9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七、公开情况</w:t>
                  </w: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信息公开情况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1.是否如实在全国排污许可证管理信息平台上公开污染物排放信息。</w:t>
                  </w:r>
                </w:p>
                <w:p>
                  <w:pPr>
                    <w:rPr>
                      <w:rFonts w:hint="eastAsia" w:ascii="黑体" w:hAnsi="黑体" w:eastAsia="黑体" w:cs="黑体"/>
                    </w:rPr>
                  </w:pPr>
                  <w:r>
                    <w:rPr>
                      <w:rFonts w:hint="eastAsia" w:ascii="黑体" w:hAnsi="黑体" w:eastAsia="黑体" w:cs="黑体"/>
                    </w:rPr>
                    <w:t>2.排污单位是否在污染源监测信息共享系统公开其自行监测数据。</w:t>
                  </w:r>
                </w:p>
                <w:p>
                  <w:pPr>
                    <w:rPr>
                      <w:rFonts w:hint="eastAsia" w:ascii="黑体" w:hAnsi="黑体" w:eastAsia="黑体" w:cs="黑体"/>
                    </w:rPr>
                  </w:pPr>
                  <w:r>
                    <w:rPr>
                      <w:rFonts w:hint="eastAsia" w:ascii="黑体" w:hAnsi="黑体" w:eastAsia="黑体" w:cs="黑体"/>
                    </w:rPr>
                    <w:t>3.信息公开的方式、内容、频率及时间节点等是否全面、及时，并便于公众知晓。</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1.《中华人民共和国环境保护法》第六十二条 违反本法规定，重点排污单位不公开或者不如实公开环境信息的，由县级以上地方人民政府环境保护主管部门责令公开，处以罚款，并予以公告。</w:t>
                  </w:r>
                </w:p>
                <w:p>
                  <w:pPr>
                    <w:rPr>
                      <w:rFonts w:hint="eastAsia" w:ascii="黑体" w:hAnsi="黑体" w:eastAsia="黑体" w:cs="黑体"/>
                    </w:rPr>
                  </w:pPr>
                  <w:r>
                    <w:rPr>
                      <w:rFonts w:hint="eastAsia" w:ascii="黑体" w:hAnsi="黑体" w:eastAsia="黑体" w:cs="黑体"/>
                    </w:rPr>
                    <w:t>2.《中华人民共和国水污染防治法》第十二条第三项 违反本法规定，有下列行为之一的，由县级以上人民政府环境保护主管部门责令限期改正，处二万元以上二十万元以下的罚款；逾期不改正的，责令停产整治：</w:t>
                  </w:r>
                </w:p>
                <w:p>
                  <w:pPr>
                    <w:rPr>
                      <w:rFonts w:hint="eastAsia" w:ascii="黑体" w:hAnsi="黑体" w:eastAsia="黑体" w:cs="黑体"/>
                    </w:rPr>
                  </w:pPr>
                  <w:r>
                    <w:rPr>
                      <w:rFonts w:hint="eastAsia" w:ascii="黑体" w:hAnsi="黑体" w:eastAsia="黑体" w:cs="黑体"/>
                    </w:rPr>
                    <w:t>（三）未按照规定对有毒有害水污染物的排污口和周边环境进行监测，或者未公开有毒有害水污染物信息的。</w:t>
                  </w:r>
                </w:p>
                <w:p>
                  <w:pPr>
                    <w:rPr>
                      <w:rFonts w:hint="eastAsia" w:ascii="黑体" w:hAnsi="黑体" w:eastAsia="黑体" w:cs="黑体"/>
                    </w:rPr>
                  </w:pPr>
                  <w:r>
                    <w:rPr>
                      <w:rFonts w:hint="eastAsia" w:ascii="黑体" w:hAnsi="黑体" w:eastAsia="黑体" w:cs="黑体"/>
                    </w:rPr>
                    <w:t>3.《中华人民共和国大气污染防治法》第一百条第四项 违反本法规定，有下列行为之一的，由县级以上人民政府环境保护主管部门责令改正，处二万元以上二十万元以下的罚款;拒不改正的，责令停产整治：</w:t>
                  </w:r>
                </w:p>
                <w:p>
                  <w:pPr>
                    <w:rPr>
                      <w:rFonts w:hint="eastAsia" w:ascii="黑体" w:hAnsi="黑体" w:eastAsia="黑体" w:cs="黑体"/>
                    </w:rPr>
                  </w:pPr>
                  <w:r>
                    <w:rPr>
                      <w:rFonts w:hint="eastAsia" w:ascii="黑体" w:hAnsi="黑体" w:eastAsia="黑体" w:cs="黑体"/>
                    </w:rPr>
                    <w:t>（四）重点排污单位不公开或者不如实公开自动监测数据的;</w:t>
                  </w:r>
                </w:p>
                <w:p>
                  <w:pPr>
                    <w:rPr>
                      <w:rFonts w:hint="eastAsia" w:ascii="黑体" w:hAnsi="黑体" w:eastAsia="黑体" w:cs="黑体"/>
                    </w:rPr>
                  </w:pPr>
                  <w:r>
                    <w:rPr>
                      <w:rFonts w:hint="eastAsia" w:ascii="黑体" w:hAnsi="黑体" w:eastAsia="黑体" w:cs="黑体"/>
                    </w:rPr>
                    <w:t>4.《中华人民共和国固体废物污染环境防治法》第一百零二条第一项 违反本法规定，有下列行为之一，由生态环境主管部门责令改正，处以罚款，没收违法所得；情节严重的，报经有批准权的人民政府批准，可以责令停业或者关闭：</w:t>
                  </w:r>
                </w:p>
                <w:p>
                  <w:pPr>
                    <w:rPr>
                      <w:rFonts w:hint="eastAsia" w:ascii="黑体" w:hAnsi="黑体" w:eastAsia="黑体" w:cs="黑体"/>
                    </w:rPr>
                  </w:pPr>
                  <w:r>
                    <w:rPr>
                      <w:rFonts w:hint="eastAsia" w:ascii="黑体" w:hAnsi="黑体" w:eastAsia="黑体" w:cs="黑体"/>
                    </w:rPr>
                    <w:t>（一）产生、收集、贮存、运输、利用、处置固体废物的单位未依法及时公开固体废物污染环境防治信息的；</w:t>
                  </w:r>
                </w:p>
                <w:p>
                  <w:pPr>
                    <w:rPr>
                      <w:rFonts w:hint="eastAsia" w:ascii="黑体" w:hAnsi="黑体" w:eastAsia="黑体" w:cs="黑体"/>
                    </w:rPr>
                  </w:pPr>
                  <w:r>
                    <w:rPr>
                      <w:rFonts w:hint="eastAsia" w:ascii="黑体" w:hAnsi="黑体" w:eastAsia="黑体" w:cs="黑体"/>
                    </w:rPr>
                    <w:t>5.《建设项目环境保护管理条例》第二十三条第二款 违反本条例规定，建设单位未依法向社会公开环境保护设施验收报告的，由县级以上环境保护行政主管部门责令公开，处5万元以上20万元以下的罚款，并予以公告。</w:t>
                  </w:r>
                </w:p>
                <w:p>
                  <w:pPr>
                    <w:rPr>
                      <w:rFonts w:hint="eastAsia" w:ascii="黑体" w:hAnsi="黑体" w:eastAsia="黑体" w:cs="黑体"/>
                    </w:rPr>
                  </w:pPr>
                  <w:r>
                    <w:rPr>
                      <w:rFonts w:hint="eastAsia" w:ascii="黑体" w:hAnsi="黑体" w:eastAsia="黑体" w:cs="黑体"/>
                    </w:rPr>
                    <w:t>6.《排污许可管理条例》第三十六条第七项 违反本条例规定，排污单位有下列行为之一的，由生态环境主管部门责令改正，处2万元以上20万元以下的罚款；拒不改正的，责令停产整治：</w:t>
                  </w:r>
                </w:p>
                <w:p>
                  <w:pPr>
                    <w:rPr>
                      <w:rFonts w:hint="eastAsia" w:ascii="黑体" w:hAnsi="黑体" w:eastAsia="黑体" w:cs="黑体"/>
                    </w:rPr>
                  </w:pPr>
                  <w:r>
                    <w:rPr>
                      <w:rFonts w:hint="eastAsia" w:ascii="黑体" w:hAnsi="黑体" w:eastAsia="黑体" w:cs="黑体"/>
                    </w:rPr>
                    <w:t>（七）未按照排污许可证规定公开或者不如实公开污染物排放信息；</w:t>
                  </w:r>
                </w:p>
              </w:tc>
            </w:tr>
            <w:tr>
              <w:tblPrEx>
                <w:shd w:val="clear"/>
              </w:tblPrEx>
              <w:trPr>
                <w:jc w:val="center"/>
              </w:trPr>
              <w:tc>
                <w:tcPr>
                  <w:tcW w:w="966" w:type="dxa"/>
                  <w:vMerge w:val="restart"/>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八、其他情况</w:t>
                  </w: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建立环境保护责任制度</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1.是否按照安全生产管理要求运行和维护污染防治设施，建立安全生产管理制度。</w:t>
                  </w:r>
                </w:p>
                <w:p>
                  <w:pPr>
                    <w:rPr>
                      <w:rFonts w:hint="eastAsia" w:ascii="黑体" w:hAnsi="黑体" w:eastAsia="黑体" w:cs="黑体"/>
                    </w:rPr>
                  </w:pPr>
                  <w:r>
                    <w:rPr>
                      <w:rFonts w:hint="eastAsia" w:ascii="黑体" w:hAnsi="黑体" w:eastAsia="黑体" w:cs="黑体"/>
                    </w:rPr>
                    <w:t>2.是否依法依规对环保设施和项目组织开展安全风险评估和隐患排查，对发现的安全风险隐患建立台账并整改到位。</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1.《中华人民共和国环境保护法》第四十二条第二款 排放污染物的企业事业单位，应当建立</w:t>
                  </w:r>
                  <w:r>
                    <w:rPr>
                      <w:rFonts w:hint="eastAsia" w:ascii="黑体" w:hAnsi="黑体" w:eastAsia="黑体" w:cs="黑体"/>
                    </w:rPr>
                    <w:fldChar w:fldCharType="begin"/>
                  </w:r>
                  <w:r>
                    <w:rPr>
                      <w:rFonts w:hint="eastAsia" w:ascii="黑体" w:hAnsi="黑体" w:eastAsia="黑体" w:cs="黑体"/>
                    </w:rPr>
                    <w:instrText xml:space="preserve"> HYPERLINK "https://baike.so.com/doc/130819-138167.html" </w:instrText>
                  </w:r>
                  <w:r>
                    <w:rPr>
                      <w:rFonts w:hint="eastAsia" w:ascii="黑体" w:hAnsi="黑体" w:eastAsia="黑体" w:cs="黑体"/>
                    </w:rPr>
                    <w:fldChar w:fldCharType="separate"/>
                  </w:r>
                  <w:r>
                    <w:rPr>
                      <w:rFonts w:hint="eastAsia" w:ascii="黑体" w:hAnsi="黑体" w:eastAsia="黑体" w:cs="黑体"/>
                    </w:rPr>
                    <w:t>环境保护责任制度</w:t>
                  </w:r>
                  <w:r>
                    <w:rPr>
                      <w:rFonts w:hint="eastAsia" w:ascii="黑体" w:hAnsi="黑体" w:eastAsia="黑体" w:cs="黑体"/>
                    </w:rPr>
                    <w:fldChar w:fldCharType="end"/>
                  </w:r>
                  <w:r>
                    <w:rPr>
                      <w:rFonts w:hint="eastAsia" w:ascii="黑体" w:hAnsi="黑体" w:eastAsia="黑体" w:cs="黑体"/>
                    </w:rPr>
                    <w:t>，明确单位负责人和相关人员的责任。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土壤污染重点监管单位</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1.排污许可证中是否载明土壤污染重点监管单位相关法律义务。</w:t>
                  </w:r>
                </w:p>
                <w:p>
                  <w:pPr>
                    <w:rPr>
                      <w:rFonts w:hint="eastAsia" w:ascii="黑体" w:hAnsi="黑体" w:eastAsia="黑体" w:cs="黑体"/>
                    </w:rPr>
                  </w:pPr>
                  <w:r>
                    <w:rPr>
                      <w:rFonts w:hint="eastAsia" w:ascii="黑体" w:hAnsi="黑体" w:eastAsia="黑体" w:cs="黑体"/>
                    </w:rPr>
                    <w:t>2.是否严格控制有毒有害物质排放，并按年度向生态环境主管部门报告排放情况。</w:t>
                  </w:r>
                </w:p>
                <w:p>
                  <w:pPr>
                    <w:rPr>
                      <w:rFonts w:hint="eastAsia" w:ascii="黑体" w:hAnsi="黑体" w:eastAsia="黑体" w:cs="黑体"/>
                    </w:rPr>
                  </w:pPr>
                  <w:r>
                    <w:rPr>
                      <w:rFonts w:hint="eastAsia" w:ascii="黑体" w:hAnsi="黑体" w:eastAsia="黑体" w:cs="黑体"/>
                    </w:rPr>
                    <w:t>3.是否建立土壤污染隐患排查制度，保证持续有效防止有毒有害物质渗漏、流失、扬散。</w:t>
                  </w:r>
                </w:p>
                <w:p>
                  <w:pPr>
                    <w:rPr>
                      <w:rFonts w:hint="eastAsia" w:ascii="黑体" w:hAnsi="黑体" w:eastAsia="黑体" w:cs="黑体"/>
                    </w:rPr>
                  </w:pPr>
                  <w:r>
                    <w:rPr>
                      <w:rFonts w:hint="eastAsia" w:ascii="黑体" w:hAnsi="黑体" w:eastAsia="黑体" w:cs="黑体"/>
                    </w:rPr>
                    <w:t>4.是否按要求制定、实施自行监测方案，并将监测数据报生态环境主管部门。</w:t>
                  </w:r>
                </w:p>
                <w:p>
                  <w:pPr>
                    <w:rPr>
                      <w:rFonts w:hint="eastAsia" w:ascii="黑体" w:hAnsi="黑体" w:eastAsia="黑体" w:cs="黑体"/>
                    </w:rPr>
                  </w:pPr>
                  <w:r>
                    <w:rPr>
                      <w:rFonts w:hint="eastAsia" w:ascii="黑体" w:hAnsi="黑体" w:eastAsia="黑体" w:cs="黑体"/>
                    </w:rPr>
                    <w:t>5.是否存在篡改、伪造监测数据等环境违法行为。</w:t>
                  </w:r>
                </w:p>
                <w:p>
                  <w:pPr>
                    <w:rPr>
                      <w:rFonts w:hint="eastAsia" w:ascii="黑体" w:hAnsi="黑体" w:eastAsia="黑体" w:cs="黑体"/>
                    </w:rPr>
                  </w:pPr>
                  <w:r>
                    <w:rPr>
                      <w:rFonts w:hint="eastAsia" w:ascii="黑体" w:hAnsi="黑体" w:eastAsia="黑体" w:cs="黑体"/>
                    </w:rPr>
                    <w:t>6.拆除设施、设备或者建筑物、构筑物的，应当制定包括应急措施在内的土壤污染防治工作方案，报地方人民政府生态环境、工业和信息化主管部门备案并实施。</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1.《中华人民共和国土壤污染防治法》第八十六条 违反本法规定，有下列行为之一的，由地方人民政府生态环境主管部门或者其他负有土壤污染防治监督管理职责的部门责令改正，处以罚款;拒不改正的，责令停产整治:</w:t>
                  </w:r>
                </w:p>
                <w:p>
                  <w:pPr>
                    <w:rPr>
                      <w:rFonts w:hint="eastAsia" w:ascii="黑体" w:hAnsi="黑体" w:eastAsia="黑体" w:cs="黑体"/>
                    </w:rPr>
                  </w:pPr>
                  <w:r>
                    <w:rPr>
                      <w:rFonts w:hint="eastAsia" w:ascii="黑体" w:hAnsi="黑体" w:eastAsia="黑体" w:cs="黑体"/>
                    </w:rPr>
                    <w:t>（一）土壤污染重点监管单位未制定、实施自行监测方案，或者未将监测数据报生态环境主管部门的;</w:t>
                  </w:r>
                </w:p>
                <w:p>
                  <w:pPr>
                    <w:rPr>
                      <w:rFonts w:hint="eastAsia" w:ascii="黑体" w:hAnsi="黑体" w:eastAsia="黑体" w:cs="黑体"/>
                    </w:rPr>
                  </w:pPr>
                  <w:r>
                    <w:rPr>
                      <w:rFonts w:hint="eastAsia" w:ascii="黑体" w:hAnsi="黑体" w:eastAsia="黑体" w:cs="黑体"/>
                    </w:rPr>
                    <w:t>（二）土壤污染重点监管单位篡改、伪造监测数据的;</w:t>
                  </w:r>
                </w:p>
                <w:p>
                  <w:pPr>
                    <w:rPr>
                      <w:rFonts w:hint="eastAsia" w:ascii="黑体" w:hAnsi="黑体" w:eastAsia="黑体" w:cs="黑体"/>
                    </w:rPr>
                  </w:pPr>
                  <w:r>
                    <w:rPr>
                      <w:rFonts w:hint="eastAsia" w:ascii="黑体" w:hAnsi="黑体" w:eastAsia="黑体" w:cs="黑体"/>
                    </w:rPr>
                    <w:t>（三）土壤污染重点监管单位未按年度报告有毒有害物质排放情况，或者未建立土壤污染隐患排查制度的;</w:t>
                  </w:r>
                </w:p>
                <w:p>
                  <w:pPr>
                    <w:rPr>
                      <w:rFonts w:hint="eastAsia" w:ascii="黑体" w:hAnsi="黑体" w:eastAsia="黑体" w:cs="黑体"/>
                    </w:rPr>
                  </w:pPr>
                  <w:r>
                    <w:rPr>
                      <w:rFonts w:hint="eastAsia" w:ascii="黑体" w:hAnsi="黑体" w:eastAsia="黑体" w:cs="黑体"/>
                    </w:rPr>
                    <w:t>（四）拆除设施、设备或者建筑物、构筑物，企业事业单位未采取相应的土壤污染防治措施或者土壤污染重点监管单位未制定、实施土壤污染防治工作方案的;</w:t>
                  </w:r>
                </w:p>
                <w:p>
                  <w:pPr>
                    <w:rPr>
                      <w:rFonts w:hint="eastAsia" w:ascii="黑体" w:hAnsi="黑体" w:eastAsia="黑体" w:cs="黑体"/>
                    </w:rPr>
                  </w:pPr>
                  <w:r>
                    <w:rPr>
                      <w:rFonts w:hint="eastAsia" w:ascii="黑体" w:hAnsi="黑体" w:eastAsia="黑体" w:cs="黑体"/>
                    </w:rPr>
                    <w:t>（五）尾矿库运营、管理单位未按照规定采取措施防止土壤污染的;</w:t>
                  </w:r>
                </w:p>
                <w:p>
                  <w:pPr>
                    <w:rPr>
                      <w:rFonts w:hint="eastAsia" w:ascii="黑体" w:hAnsi="黑体" w:eastAsia="黑体" w:cs="黑体"/>
                    </w:rPr>
                  </w:pPr>
                  <w:r>
                    <w:rPr>
                      <w:rFonts w:hint="eastAsia" w:ascii="黑体" w:hAnsi="黑体" w:eastAsia="黑体" w:cs="黑体"/>
                    </w:rPr>
                    <w:t>（六）尾矿库运营、管理单位未按照规定进行土壤污染状况监测的;</w:t>
                  </w:r>
                </w:p>
                <w:p>
                  <w:pPr>
                    <w:rPr>
                      <w:rFonts w:hint="eastAsia" w:ascii="黑体" w:hAnsi="黑体" w:eastAsia="黑体" w:cs="黑体"/>
                    </w:rPr>
                  </w:pPr>
                  <w:r>
                    <w:rPr>
                      <w:rFonts w:hint="eastAsia" w:ascii="黑体" w:hAnsi="黑体" w:eastAsia="黑体" w:cs="黑体"/>
                    </w:rPr>
                    <w:t>（七）建设和运行污水集中处理设施、固体废物处置设施，未依照法律法规和相关标准的要求采取措施防止土壤污染的。</w:t>
                  </w:r>
                </w:p>
                <w:p>
                  <w:pPr>
                    <w:rPr>
                      <w:rFonts w:hint="eastAsia" w:ascii="黑体" w:hAnsi="黑体" w:eastAsia="黑体" w:cs="黑体"/>
                    </w:rPr>
                  </w:pPr>
                  <w:r>
                    <w:rPr>
                      <w:rFonts w:hint="eastAsia" w:ascii="黑体" w:hAnsi="黑体" w:eastAsia="黑体" w:cs="黑体"/>
                    </w:rPr>
                    <w:t>有前款规定行为之一的，处二万元以上二十万元以下的罚款;有前款第二项、第四项、第五项、第七项规定行为之一，造成严重后果的，处二十万元以上二百万元以下的罚款。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1047" w:hRule="atLeast"/>
                <w:jc w:val="center"/>
              </w:trPr>
              <w:tc>
                <w:tcPr>
                  <w:tcW w:w="966" w:type="dxa"/>
                  <w:vMerge w:val="continue"/>
                  <w:shd w:val="clear"/>
                  <w:tcMar>
                    <w:top w:w="0" w:type="dxa"/>
                    <w:left w:w="140" w:type="dxa"/>
                    <w:bottom w:w="0" w:type="dxa"/>
                    <w:right w:w="140" w:type="dxa"/>
                  </w:tcMar>
                  <w:vAlign w:val="center"/>
                </w:tcPr>
                <w:p>
                  <w:pPr>
                    <w:rPr>
                      <w:rFonts w:hint="eastAsia" w:ascii="黑体" w:hAnsi="黑体" w:eastAsia="黑体" w:cs="黑体"/>
                    </w:rPr>
                  </w:pPr>
                </w:p>
              </w:tc>
              <w:tc>
                <w:tcPr>
                  <w:tcW w:w="1045" w:type="dxa"/>
                  <w:shd w:val="clear"/>
                  <w:tcMar>
                    <w:top w:w="0" w:type="dxa"/>
                    <w:left w:w="140" w:type="dxa"/>
                    <w:bottom w:w="0" w:type="dxa"/>
                    <w:right w:w="140" w:type="dxa"/>
                  </w:tcMar>
                  <w:vAlign w:val="center"/>
                </w:tcPr>
                <w:p>
                  <w:pPr>
                    <w:rPr>
                      <w:rFonts w:hint="eastAsia" w:ascii="黑体" w:hAnsi="黑体" w:eastAsia="黑体" w:cs="黑体"/>
                    </w:rPr>
                  </w:pPr>
                </w:p>
              </w:tc>
              <w:tc>
                <w:tcPr>
                  <w:tcW w:w="1244"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环境风险防控情况</w:t>
                  </w:r>
                </w:p>
              </w:tc>
              <w:tc>
                <w:tcPr>
                  <w:tcW w:w="4727"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1.是否按要求制定突发环境事件应急预案并备案。</w:t>
                  </w:r>
                </w:p>
                <w:p>
                  <w:pPr>
                    <w:rPr>
                      <w:rFonts w:hint="eastAsia" w:ascii="黑体" w:hAnsi="黑体" w:eastAsia="黑体" w:cs="黑体"/>
                    </w:rPr>
                  </w:pPr>
                  <w:r>
                    <w:rPr>
                      <w:rFonts w:hint="eastAsia" w:ascii="黑体" w:hAnsi="黑体" w:eastAsia="黑体" w:cs="黑体"/>
                    </w:rPr>
                    <w:t>2.是否按规定开展突发环境事件风险评估工作，确定风险等级。</w:t>
                  </w:r>
                </w:p>
                <w:p>
                  <w:pPr>
                    <w:rPr>
                      <w:rFonts w:hint="eastAsia" w:ascii="黑体" w:hAnsi="黑体" w:eastAsia="黑体" w:cs="黑体"/>
                    </w:rPr>
                  </w:pPr>
                  <w:r>
                    <w:rPr>
                      <w:rFonts w:hint="eastAsia" w:ascii="黑体" w:hAnsi="黑体" w:eastAsia="黑体" w:cs="黑体"/>
                    </w:rPr>
                    <w:t>3.是否按规定开展环境安全隐患排查治理工作，建立隐患排查治理档案。</w:t>
                  </w:r>
                </w:p>
                <w:p>
                  <w:pPr>
                    <w:rPr>
                      <w:rFonts w:hint="eastAsia" w:ascii="黑体" w:hAnsi="黑体" w:eastAsia="黑体" w:cs="黑体"/>
                    </w:rPr>
                  </w:pPr>
                  <w:r>
                    <w:rPr>
                      <w:rFonts w:hint="eastAsia" w:ascii="黑体" w:hAnsi="黑体" w:eastAsia="黑体" w:cs="黑体"/>
                    </w:rPr>
                    <w:t>4.是否按规定开展突发环境事件应急培训，如实记录培训情况。</w:t>
                  </w:r>
                </w:p>
                <w:p>
                  <w:pPr>
                    <w:rPr>
                      <w:rFonts w:hint="eastAsia" w:ascii="黑体" w:hAnsi="黑体" w:eastAsia="黑体" w:cs="黑体"/>
                    </w:rPr>
                  </w:pPr>
                  <w:r>
                    <w:rPr>
                      <w:rFonts w:hint="eastAsia" w:ascii="黑体" w:hAnsi="黑体" w:eastAsia="黑体" w:cs="黑体"/>
                    </w:rPr>
                    <w:t>5.是否按规定储备必要的环境应急装备和物资。</w:t>
                  </w:r>
                </w:p>
                <w:p>
                  <w:pPr>
                    <w:rPr>
                      <w:rFonts w:hint="eastAsia" w:ascii="黑体" w:hAnsi="黑体" w:eastAsia="黑体" w:cs="黑体"/>
                    </w:rPr>
                  </w:pPr>
                  <w:r>
                    <w:rPr>
                      <w:rFonts w:hint="eastAsia" w:ascii="黑体" w:hAnsi="黑体" w:eastAsia="黑体" w:cs="黑体"/>
                    </w:rPr>
                    <w:t>6.是否按规定公开突发环境事件相关信息。</w:t>
                  </w:r>
                </w:p>
              </w:tc>
              <w:tc>
                <w:tcPr>
                  <w:tcW w:w="5266" w:type="dxa"/>
                  <w:shd w:val="clear"/>
                  <w:tcMar>
                    <w:top w:w="0" w:type="dxa"/>
                    <w:left w:w="140" w:type="dxa"/>
                    <w:bottom w:w="0" w:type="dxa"/>
                    <w:right w:w="140" w:type="dxa"/>
                  </w:tcMar>
                  <w:vAlign w:val="center"/>
                </w:tcPr>
                <w:p>
                  <w:pPr>
                    <w:rPr>
                      <w:rFonts w:hint="eastAsia" w:ascii="黑体" w:hAnsi="黑体" w:eastAsia="黑体" w:cs="黑体"/>
                    </w:rPr>
                  </w:pPr>
                  <w:r>
                    <w:rPr>
                      <w:rFonts w:hint="eastAsia" w:ascii="黑体" w:hAnsi="黑体" w:eastAsia="黑体" w:cs="黑体"/>
                    </w:rPr>
                    <w:t>1.《突发环境事件应急管理办法》第三十八条 企业事业单位有下列情形之一的，由县级以上环境保护主管部门责令改正，可以处一万元以上三万元以下罚款:</w:t>
                  </w:r>
                </w:p>
                <w:p>
                  <w:pPr>
                    <w:rPr>
                      <w:rFonts w:hint="eastAsia" w:ascii="黑体" w:hAnsi="黑体" w:eastAsia="黑体" w:cs="黑体"/>
                    </w:rPr>
                  </w:pPr>
                  <w:r>
                    <w:rPr>
                      <w:rFonts w:hint="eastAsia" w:ascii="黑体" w:hAnsi="黑体" w:eastAsia="黑体" w:cs="黑体"/>
                    </w:rPr>
                    <w:t>（一）未按规定开展突发环境事件风险评估工作，确定风险等级的;</w:t>
                  </w:r>
                </w:p>
                <w:p>
                  <w:pPr>
                    <w:rPr>
                      <w:rFonts w:hint="eastAsia" w:ascii="黑体" w:hAnsi="黑体" w:eastAsia="黑体" w:cs="黑体"/>
                    </w:rPr>
                  </w:pPr>
                  <w:r>
                    <w:rPr>
                      <w:rFonts w:hint="eastAsia" w:ascii="黑体" w:hAnsi="黑体" w:eastAsia="黑体" w:cs="黑体"/>
                    </w:rPr>
                    <w:t>（二）未按规定开展环境安全隐患排查治理工作，建立隐患排查治理档案的;</w:t>
                  </w:r>
                </w:p>
                <w:p>
                  <w:pPr>
                    <w:rPr>
                      <w:rFonts w:hint="eastAsia" w:ascii="黑体" w:hAnsi="黑体" w:eastAsia="黑体" w:cs="黑体"/>
                    </w:rPr>
                  </w:pPr>
                  <w:r>
                    <w:rPr>
                      <w:rFonts w:hint="eastAsia" w:ascii="黑体" w:hAnsi="黑体" w:eastAsia="黑体" w:cs="黑体"/>
                    </w:rPr>
                    <w:t>（三）未按规定将突发环境事件应急预案备案的;</w:t>
                  </w:r>
                </w:p>
                <w:p>
                  <w:pPr>
                    <w:rPr>
                      <w:rFonts w:hint="eastAsia" w:ascii="黑体" w:hAnsi="黑体" w:eastAsia="黑体" w:cs="黑体"/>
                    </w:rPr>
                  </w:pPr>
                  <w:r>
                    <w:rPr>
                      <w:rFonts w:hint="eastAsia" w:ascii="黑体" w:hAnsi="黑体" w:eastAsia="黑体" w:cs="黑体"/>
                    </w:rPr>
                    <w:t>（四）未按规定开展突发环境事件应急培训，如实记录培训情况的;</w:t>
                  </w:r>
                </w:p>
                <w:p>
                  <w:pPr>
                    <w:rPr>
                      <w:rFonts w:hint="eastAsia" w:ascii="黑体" w:hAnsi="黑体" w:eastAsia="黑体" w:cs="黑体"/>
                    </w:rPr>
                  </w:pPr>
                  <w:r>
                    <w:rPr>
                      <w:rFonts w:hint="eastAsia" w:ascii="黑体" w:hAnsi="黑体" w:eastAsia="黑体" w:cs="黑体"/>
                    </w:rPr>
                    <w:t>（五）未按规定储备必要的环境应急装备和物资;</w:t>
                  </w:r>
                </w:p>
                <w:p>
                  <w:pPr>
                    <w:rPr>
                      <w:rFonts w:hint="eastAsia" w:ascii="黑体" w:hAnsi="黑体" w:eastAsia="黑体" w:cs="黑体"/>
                    </w:rPr>
                  </w:pPr>
                  <w:r>
                    <w:rPr>
                      <w:rFonts w:hint="eastAsia" w:ascii="黑体" w:hAnsi="黑体" w:eastAsia="黑体" w:cs="黑体"/>
                    </w:rPr>
                    <w:t>（六）未按规定公开突发环境事件相关信息的。</w:t>
                  </w:r>
                </w:p>
              </w:tc>
            </w:tr>
          </w:tbl>
          <w:p>
            <w:pPr>
              <w:pStyle w:val="2"/>
              <w:keepNext w:val="0"/>
              <w:keepLines w:val="0"/>
              <w:widowControl/>
              <w:suppressLineNumbers w:val="0"/>
              <w:spacing w:before="0" w:beforeAutospacing="0" w:after="0" w:afterAutospacing="0" w:line="240" w:lineRule="auto"/>
              <w:ind w:left="0" w:firstLine="0"/>
              <w:jc w:val="center"/>
              <w:rPr>
                <w:rFonts w:hint="default" w:ascii="仿宋" w:hAnsi="仿宋" w:eastAsia="仿宋" w:cs="仿宋"/>
                <w:sz w:val="21"/>
                <w:szCs w:val="21"/>
              </w:rPr>
            </w:pPr>
          </w:p>
          <w:p>
            <w:pPr>
              <w:pStyle w:val="2"/>
              <w:keepNext w:val="0"/>
              <w:keepLines w:val="0"/>
              <w:widowControl/>
              <w:suppressLineNumbers w:val="0"/>
              <w:spacing w:before="0" w:beforeAutospacing="0" w:after="0" w:afterAutospacing="0" w:line="240" w:lineRule="auto"/>
              <w:ind w:left="0" w:firstLine="420"/>
              <w:jc w:val="both"/>
              <w:rPr>
                <w:rFonts w:hint="default" w:ascii="仿宋" w:hAnsi="仿宋" w:eastAsia="仿宋" w:cs="仿宋"/>
                <w:b/>
                <w:bCs/>
                <w:sz w:val="21"/>
                <w:szCs w:val="21"/>
              </w:rPr>
            </w:pPr>
            <w:r>
              <w:rPr>
                <w:rFonts w:hint="default" w:ascii="仿宋" w:hAnsi="仿宋" w:eastAsia="仿宋" w:cs="仿宋"/>
                <w:b/>
                <w:bCs/>
                <w:i w:val="0"/>
                <w:caps w:val="0"/>
                <w:color w:val="333333"/>
                <w:spacing w:val="0"/>
                <w:sz w:val="21"/>
                <w:szCs w:val="21"/>
              </w:rPr>
              <w:t>附件2</w:t>
            </w:r>
          </w:p>
          <w:p>
            <w:pPr>
              <w:pStyle w:val="2"/>
              <w:keepNext w:val="0"/>
              <w:keepLines w:val="0"/>
              <w:widowControl/>
              <w:suppressLineNumbers w:val="0"/>
              <w:spacing w:before="0" w:beforeAutospacing="0" w:after="0" w:afterAutospacing="0" w:line="240" w:lineRule="auto"/>
              <w:ind w:left="0" w:firstLine="0"/>
              <w:jc w:val="center"/>
              <w:rPr>
                <w:rFonts w:hint="default" w:ascii="仿宋" w:hAnsi="仿宋" w:eastAsia="仿宋" w:cs="仿宋"/>
                <w:b/>
                <w:bCs/>
                <w:sz w:val="21"/>
                <w:szCs w:val="21"/>
              </w:rPr>
            </w:pPr>
            <w:r>
              <w:rPr>
                <w:rFonts w:hint="default" w:ascii="仿宋" w:hAnsi="仿宋" w:eastAsia="仿宋" w:cs="仿宋"/>
                <w:b/>
                <w:bCs/>
                <w:i w:val="0"/>
                <w:caps w:val="0"/>
                <w:color w:val="333333"/>
                <w:spacing w:val="0"/>
                <w:sz w:val="21"/>
                <w:szCs w:val="21"/>
              </w:rPr>
              <w:t>常见问题判定清单</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8"/>
              <w:gridCol w:w="2422"/>
              <w:gridCol w:w="10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问题类别</w:t>
                  </w: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具体问题描述</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判定参考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restart"/>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建设项目类</w:t>
                  </w: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未批先建</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未依法报批建设项目环境影响报告书、报告表，或者未按要求重新报批或者报请重新审核环境影响报告书、报告表；环境影响报告书、报告表未经批准或者未经原审批部门重新审核同意，建设单位擅自开工建设。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未验先投</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需要配套建设的环境保护设施未建成、未经验收或者验收不合格，建设项目即投入生产或者使用。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验收弄虚作假</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未如实查验、监测、记载建设项目环境保护设施的建设和调试情况。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报告书、报告表内容不实</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环境影响报告书、环境影响报告表存在基础资料明显不实，内容存在重大缺陷、遗漏或者虚假，环境影响评价结论不正确或者不合理等严重质量问题。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违反</w:t>
                  </w:r>
                  <w:r>
                    <w:rPr>
                      <w:rFonts w:hint="default" w:ascii="Times New Roman" w:hAnsi="Times New Roman" w:cs="Times New Roman"/>
                      <w:sz w:val="21"/>
                      <w:szCs w:val="21"/>
                      <w:bdr w:val="none" w:color="auto" w:sz="0" w:space="0"/>
                    </w:rPr>
                    <w:t>“</w:t>
                  </w:r>
                  <w:r>
                    <w:rPr>
                      <w:rFonts w:hint="default" w:ascii="黑体" w:hAnsi="宋体" w:eastAsia="黑体" w:cs="黑体"/>
                      <w:sz w:val="21"/>
                      <w:szCs w:val="21"/>
                      <w:bdr w:val="none" w:color="auto" w:sz="0" w:space="0"/>
                    </w:rPr>
                    <w:t>三同时</w:t>
                  </w:r>
                  <w:r>
                    <w:rPr>
                      <w:rFonts w:hint="default" w:ascii="Times New Roman" w:hAnsi="Times New Roman" w:cs="Times New Roman"/>
                      <w:sz w:val="21"/>
                      <w:szCs w:val="21"/>
                      <w:bdr w:val="none" w:color="auto" w:sz="0" w:space="0"/>
                    </w:rPr>
                    <w:t>”</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初步设计未落实防治环境污染和生态破坏的措施以及环境保护设施投资概算，未将环境保护设施建设纳入施工合同；建设过程中未同时组织实施环境影响报告书、环境影响报告表及其审批部门审批决定中提出的环境保护对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未公开验收报告</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未依法向社会公开环境保护设施验收报告。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restart"/>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排污许可类</w:t>
                  </w: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无证排污或降级管理</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属于重点管理或简化管理而实际未领证或仅做了排污登记，属于重点管理但违规降为简化管理。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证照失效</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许可证超出有效期、限期整改通知书超出整改期。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申报不全</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实际存在多期项目、多条生产线，或涉及多个行业，但只申报了部分项目、生产线或行业；实际建成产能远大于许可证填报产能；仅依照环评报告书（表）填报许可证信息，但与实际情况不相符。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排放情况与实际不符</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排污许可证与现场实际排放方式（如有组织、无组织）、排放口数量、排放去向、大气污染物无组织控制措施等不一致。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在线监测情况与实际不符</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排污许可证中载明需安装在线并联网，但实际未安装、未联网或未正常运行在线监测设施。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未按照规定开展自行监测</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未按照《排污许可证申请与核发技术规范》和《排污单位自行监测技术指南》要求的内容和频次开展自行监测。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未落实执行报告制度</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未按照排污许可证规定的频次、时间提交执行报告。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jc w:val="center"/>
              </w:trPr>
              <w:tc>
                <w:tcPr>
                  <w:tcW w:w="880" w:type="dxa"/>
                  <w:vMerge w:val="restart"/>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污染源自动监控类</w:t>
                  </w: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在线监测数据弄虚作假</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存在主观故意，符合监测弄虚作假规定，可移交司法（刑事）立案的。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4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在线监测设备</w:t>
                  </w:r>
                </w:p>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不正常运行</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在线监测的采样、分析、工控机、数采仪出现的各类不正常运行问题，导致监测结果失真的。颗粒物采样口、过滤器堵塞，无法正常测量；分析仪光路被堵塞，光路明显偏离。通标气测试不符合规范要求，且不足</w:t>
                  </w:r>
                  <w:r>
                    <w:rPr>
                      <w:rFonts w:hint="default" w:ascii="Times New Roman" w:hAnsi="Times New Roman" w:cs="Times New Roman"/>
                      <w:sz w:val="21"/>
                      <w:szCs w:val="21"/>
                      <w:bdr w:val="none" w:color="auto" w:sz="0" w:space="0"/>
                    </w:rPr>
                    <w:t>70%</w:t>
                  </w:r>
                  <w:r>
                    <w:rPr>
                      <w:rFonts w:hint="default" w:ascii="黑体" w:hAnsi="宋体" w:eastAsia="黑体" w:cs="黑体"/>
                      <w:sz w:val="21"/>
                      <w:szCs w:val="21"/>
                      <w:bdr w:val="none" w:color="auto" w:sz="0" w:space="0"/>
                    </w:rPr>
                    <w:t>的。烟道截面积设置与实际情况不符。采用氧化法脱硝工艺的，在线设施未安装二氧化氮转换器或转化率不符合要求。折算系数设置错误。数据缺失连续</w:t>
                  </w:r>
                  <w:r>
                    <w:rPr>
                      <w:rFonts w:hint="default" w:ascii="Times New Roman" w:hAnsi="Times New Roman" w:cs="Times New Roman"/>
                      <w:sz w:val="21"/>
                      <w:szCs w:val="21"/>
                      <w:bdr w:val="none" w:color="auto" w:sz="0" w:space="0"/>
                    </w:rPr>
                    <w:t>24</w:t>
                  </w:r>
                  <w:r>
                    <w:rPr>
                      <w:rFonts w:hint="default" w:ascii="黑体" w:hAnsi="宋体" w:eastAsia="黑体" w:cs="黑体"/>
                      <w:sz w:val="21"/>
                      <w:szCs w:val="21"/>
                      <w:bdr w:val="none" w:color="auto" w:sz="0" w:space="0"/>
                    </w:rPr>
                    <w:t>小时以上，且未报告生态环境部门并开展手工监测。水样取样口是否正常，采水泵是否正常；取样口的水是否出现稀释、外接管路等无效水样，取样管为明管，是否堵塞、泄露，是否固定，采水样后是否正常排水；标液是否有效、浓度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8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未按照要求安装自动监控设施或联网</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未按要求安装或联网的。重点排污单位、许可证重点管理排污单位需安装，具体排放口参照排污许可证或核发技术规范。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在线设备</w:t>
                  </w:r>
                </w:p>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运行维护不规范</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在线监测运行维护存在的问题，如标气、标液过期，运维、比对不及时等。存在</w:t>
                  </w:r>
                  <w:r>
                    <w:rPr>
                      <w:rFonts w:hint="default" w:ascii="Times New Roman" w:hAnsi="Times New Roman" w:cs="Times New Roman"/>
                      <w:sz w:val="21"/>
                      <w:szCs w:val="21"/>
                      <w:bdr w:val="none" w:color="auto" w:sz="0" w:space="0"/>
                    </w:rPr>
                    <w:t>U</w:t>
                  </w:r>
                  <w:r>
                    <w:rPr>
                      <w:rFonts w:hint="default" w:ascii="黑体" w:hAnsi="宋体" w:eastAsia="黑体" w:cs="黑体"/>
                      <w:sz w:val="21"/>
                      <w:szCs w:val="21"/>
                      <w:bdr w:val="none" w:color="auto" w:sz="0" w:space="0"/>
                    </w:rPr>
                    <w:t>形管。伴热管温度不足，有水珠。通标气测试不符合规范要求，但达到</w:t>
                  </w:r>
                  <w:r>
                    <w:rPr>
                      <w:rFonts w:hint="default" w:ascii="Times New Roman" w:hAnsi="Times New Roman" w:cs="Times New Roman"/>
                      <w:sz w:val="21"/>
                      <w:szCs w:val="21"/>
                      <w:bdr w:val="none" w:color="auto" w:sz="0" w:space="0"/>
                    </w:rPr>
                    <w:t>70%</w:t>
                  </w:r>
                  <w:r>
                    <w:rPr>
                      <w:rFonts w:hint="default" w:ascii="黑体" w:hAnsi="宋体" w:eastAsia="黑体" w:cs="黑体"/>
                      <w:sz w:val="21"/>
                      <w:szCs w:val="21"/>
                      <w:bdr w:val="none" w:color="auto" w:sz="0" w:space="0"/>
                    </w:rPr>
                    <w:t>以上的。未安装二氧化氮转换器。未达到等速采样要求。无全程校准。全流程校准管路未连接，不符合规范要求。站房无抽风排气扇、无温湿度计、无空调等。烟气反吹气接口损坏，不能反吹。未验收。取水池计量泵、蠕动泵、选向阀运行不正常，发生泄露；反应试剂无效，流量计安装位置不正确，</w:t>
                  </w:r>
                  <w:r>
                    <w:rPr>
                      <w:rFonts w:hint="default" w:ascii="Times New Roman" w:hAnsi="Times New Roman" w:cs="Times New Roman"/>
                      <w:sz w:val="21"/>
                      <w:szCs w:val="21"/>
                      <w:bdr w:val="none" w:color="auto" w:sz="0" w:space="0"/>
                    </w:rPr>
                    <w:t>pH</w:t>
                  </w:r>
                  <w:r>
                    <w:rPr>
                      <w:rFonts w:hint="default" w:ascii="黑体" w:hAnsi="宋体" w:eastAsia="黑体" w:cs="黑体"/>
                      <w:sz w:val="21"/>
                      <w:szCs w:val="21"/>
                      <w:bdr w:val="none" w:color="auto" w:sz="0" w:space="0"/>
                    </w:rPr>
                    <w:t>计不能正常测量；数据量程、配套系数存在人为修改。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20" w:hRule="atLeast"/>
                <w:jc w:val="center"/>
              </w:trPr>
              <w:tc>
                <w:tcPr>
                  <w:tcW w:w="880" w:type="dxa"/>
                  <w:vMerge w:val="restart"/>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治污设施安装与运行类</w:t>
                  </w: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超标排污或未执行</w:t>
                  </w:r>
                </w:p>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超低排放标准</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超排放标准、超排污许可证规定的限值。需在线数据、自行监测报告、现场实测，描述须写超标原因、监测方法、排放口、超标因子、超标时间等。呼吸阀、应急阀、无组织逸散等都不算。在线数据超标只算日均值，小时均值超标的不算问题（有地标规定的除外），注意要排除启停炉等氧含量异常的时段。</w:t>
                  </w:r>
                  <w:r>
                    <w:rPr>
                      <w:rFonts w:hint="default" w:ascii="Times New Roman" w:hAnsi="Times New Roman" w:cs="Times New Roman"/>
                      <w:sz w:val="21"/>
                      <w:szCs w:val="21"/>
                      <w:bdr w:val="none" w:color="auto" w:sz="0" w:space="0"/>
                    </w:rPr>
                    <w:t>FID</w:t>
                  </w:r>
                  <w:r>
                    <w:rPr>
                      <w:rFonts w:hint="default" w:ascii="黑体" w:hAnsi="宋体" w:eastAsia="黑体" w:cs="黑体"/>
                      <w:sz w:val="21"/>
                      <w:szCs w:val="21"/>
                      <w:bdr w:val="none" w:color="auto" w:sz="0" w:space="0"/>
                    </w:rPr>
                    <w:t>、</w:t>
                  </w:r>
                  <w:r>
                    <w:rPr>
                      <w:rFonts w:hint="default" w:ascii="Times New Roman" w:hAnsi="Times New Roman" w:cs="Times New Roman"/>
                      <w:sz w:val="21"/>
                      <w:szCs w:val="21"/>
                      <w:bdr w:val="none" w:color="auto" w:sz="0" w:space="0"/>
                    </w:rPr>
                    <w:t>PID</w:t>
                  </w:r>
                  <w:r>
                    <w:rPr>
                      <w:rFonts w:hint="default" w:ascii="黑体" w:hAnsi="宋体" w:eastAsia="黑体" w:cs="黑体"/>
                      <w:sz w:val="21"/>
                      <w:szCs w:val="21"/>
                      <w:bdr w:val="none" w:color="auto" w:sz="0" w:space="0"/>
                    </w:rPr>
                    <w:t>、便携式烟气检测仪等检测仪器数据可以作为参考数据，须开展实测，检测结果超标的算问题。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通过旁路、暗管</w:t>
                  </w:r>
                </w:p>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偷排污染物</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有逃避监管的主观故意，偷排未经处理的废气、废水。须有实际排放的证据（现场查实，或通过中控系统、台账、红外热成像、周边痕迹等，证明确实存在排放）。不包括少量跑冒滴漏，烟道漏气，旁路挡板密闭不严，少量烟气无组织逸散。有旁路管道，但未排放的不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4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治污设施不正常运行</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存在排污行为，但污染物治理设施不正常运行。包括以下几种情形：</w:t>
                  </w:r>
                  <w:r>
                    <w:rPr>
                      <w:rFonts w:hint="default" w:ascii="Times New Roman" w:hAnsi="Times New Roman" w:cs="Times New Roman"/>
                      <w:sz w:val="21"/>
                      <w:szCs w:val="21"/>
                      <w:bdr w:val="none" w:color="auto" w:sz="0" w:space="0"/>
                    </w:rPr>
                    <w:t>1.</w:t>
                  </w:r>
                  <w:r>
                    <w:rPr>
                      <w:rFonts w:hint="default" w:ascii="黑体" w:hAnsi="宋体" w:eastAsia="黑体" w:cs="黑体"/>
                      <w:sz w:val="21"/>
                      <w:szCs w:val="21"/>
                      <w:bdr w:val="none" w:color="auto" w:sz="0" w:space="0"/>
                    </w:rPr>
                    <w:t>设施未同步开启；</w:t>
                  </w:r>
                  <w:r>
                    <w:rPr>
                      <w:rFonts w:hint="default" w:ascii="Times New Roman" w:hAnsi="Times New Roman" w:cs="Times New Roman"/>
                      <w:sz w:val="21"/>
                      <w:szCs w:val="21"/>
                      <w:bdr w:val="none" w:color="auto" w:sz="0" w:space="0"/>
                    </w:rPr>
                    <w:t>2.</w:t>
                  </w:r>
                  <w:r>
                    <w:rPr>
                      <w:rFonts w:hint="default" w:ascii="黑体" w:hAnsi="宋体" w:eastAsia="黑体" w:cs="黑体"/>
                      <w:sz w:val="21"/>
                      <w:szCs w:val="21"/>
                      <w:bdr w:val="none" w:color="auto" w:sz="0" w:space="0"/>
                    </w:rPr>
                    <w:t>重要运行参数存在明显偏差（反应温度、压力、</w:t>
                  </w:r>
                  <w:r>
                    <w:rPr>
                      <w:rFonts w:hint="default" w:ascii="Times New Roman" w:hAnsi="Times New Roman" w:cs="Times New Roman"/>
                      <w:sz w:val="21"/>
                      <w:szCs w:val="21"/>
                      <w:bdr w:val="none" w:color="auto" w:sz="0" w:space="0"/>
                    </w:rPr>
                    <w:t>pH</w:t>
                  </w:r>
                  <w:r>
                    <w:rPr>
                      <w:rFonts w:hint="default" w:ascii="黑体" w:hAnsi="宋体" w:eastAsia="黑体" w:cs="黑体"/>
                      <w:sz w:val="21"/>
                      <w:szCs w:val="21"/>
                      <w:bdr w:val="none" w:color="auto" w:sz="0" w:space="0"/>
                    </w:rPr>
                    <w:t>值、药剂使用量等），导致运行效果变差；</w:t>
                  </w:r>
                  <w:r>
                    <w:rPr>
                      <w:rFonts w:hint="default" w:ascii="Times New Roman" w:hAnsi="Times New Roman" w:cs="Times New Roman"/>
                      <w:sz w:val="21"/>
                      <w:szCs w:val="21"/>
                      <w:bdr w:val="none" w:color="auto" w:sz="0" w:space="0"/>
                    </w:rPr>
                    <w:t>3.</w:t>
                  </w:r>
                  <w:r>
                    <w:rPr>
                      <w:rFonts w:hint="default" w:ascii="黑体" w:hAnsi="宋体" w:eastAsia="黑体" w:cs="黑体"/>
                      <w:sz w:val="21"/>
                      <w:szCs w:val="21"/>
                      <w:bdr w:val="none" w:color="auto" w:sz="0" w:space="0"/>
                    </w:rPr>
                    <w:t>无适当理由跳过部分处理工序等。需要检测、仪表、中控、运行记录等明确证据。启停炉过程脱硝等工艺可依据标准、许可或常规给予一定程度豁免或放宽。不含少量粉尘或</w:t>
                  </w:r>
                  <w:r>
                    <w:rPr>
                      <w:rFonts w:hint="default" w:ascii="Times New Roman" w:hAnsi="Times New Roman" w:cs="Times New Roman"/>
                      <w:sz w:val="21"/>
                      <w:szCs w:val="21"/>
                      <w:bdr w:val="none" w:color="auto" w:sz="0" w:space="0"/>
                    </w:rPr>
                    <w:t>VOCs</w:t>
                  </w:r>
                  <w:r>
                    <w:rPr>
                      <w:rFonts w:hint="default" w:ascii="黑体" w:hAnsi="宋体" w:eastAsia="黑体" w:cs="黑体"/>
                      <w:sz w:val="21"/>
                      <w:szCs w:val="21"/>
                      <w:bdr w:val="none" w:color="auto" w:sz="0" w:space="0"/>
                    </w:rPr>
                    <w:t>无组织排放设施的运行问题。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86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治污设施运行不规范</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排污单位治污设施的运行参数（温度、压力、</w:t>
                  </w:r>
                  <w:r>
                    <w:rPr>
                      <w:rFonts w:hint="default" w:ascii="Times New Roman" w:hAnsi="Times New Roman" w:cs="Times New Roman"/>
                      <w:sz w:val="21"/>
                      <w:szCs w:val="21"/>
                      <w:bdr w:val="none" w:color="auto" w:sz="0" w:space="0"/>
                    </w:rPr>
                    <w:t>pH</w:t>
                  </w:r>
                  <w:r>
                    <w:rPr>
                      <w:rFonts w:hint="default" w:ascii="黑体" w:hAnsi="宋体" w:eastAsia="黑体" w:cs="黑体"/>
                      <w:sz w:val="21"/>
                      <w:szCs w:val="21"/>
                      <w:bdr w:val="none" w:color="auto" w:sz="0" w:space="0"/>
                    </w:rPr>
                    <w:t>值等）不符合相关技术指标要求，但对治污效果影响不大的，基本仍能达标排放；初步判断排污单位可能存在不正常运行嫌疑，但未查实（排污单位无法提供相关证明设施正常运行的材料），未开展监测，尚不能立案查处的。活性炭未及时更换、紫外灯管未及时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8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未按要求采用高效脱硫脱硝等措施</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未按排污许可证、环评、环评批复、排污许可证核发技术规范等文件要求安装高效脱硫脱硝等措施，仅采用落后、淘汰、低效的处理方式。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未安装治污设施</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排污许可证、环评批复、排污许可证核发技术规范等文件要求的脱硫、脱硝、除尘器、</w:t>
                  </w:r>
                  <w:r>
                    <w:rPr>
                      <w:rFonts w:hint="default" w:ascii="Times New Roman" w:hAnsi="Times New Roman" w:cs="Times New Roman"/>
                      <w:sz w:val="21"/>
                      <w:szCs w:val="21"/>
                      <w:bdr w:val="none" w:color="auto" w:sz="0" w:space="0"/>
                    </w:rPr>
                    <w:t>VOCs</w:t>
                  </w:r>
                  <w:r>
                    <w:rPr>
                      <w:rFonts w:hint="default" w:ascii="黑体" w:hAnsi="宋体" w:eastAsia="黑体" w:cs="黑体"/>
                      <w:sz w:val="21"/>
                      <w:szCs w:val="21"/>
                      <w:bdr w:val="none" w:color="auto" w:sz="0" w:space="0"/>
                    </w:rPr>
                    <w:t>等处理设施，实际未安装的。需核实并提供有相关政策文件依据。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jc w:val="center"/>
              </w:trPr>
              <w:tc>
                <w:tcPr>
                  <w:tcW w:w="880" w:type="dxa"/>
                  <w:vMerge w:val="continue"/>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spacing w:line="240" w:lineRule="auto"/>
                    <w:rPr>
                      <w:rFonts w:hint="eastAsia" w:ascii="宋体"/>
                      <w:sz w:val="21"/>
                      <w:szCs w:val="21"/>
                    </w:rPr>
                  </w:pPr>
                </w:p>
              </w:tc>
              <w:tc>
                <w:tcPr>
                  <w:tcW w:w="340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jc w:val="center"/>
                    <w:rPr>
                      <w:sz w:val="21"/>
                      <w:szCs w:val="21"/>
                    </w:rPr>
                  </w:pPr>
                  <w:r>
                    <w:rPr>
                      <w:rFonts w:hint="default" w:ascii="黑体" w:hAnsi="宋体" w:eastAsia="黑体" w:cs="黑体"/>
                      <w:sz w:val="21"/>
                      <w:szCs w:val="21"/>
                      <w:bdr w:val="none" w:color="auto" w:sz="0" w:space="0"/>
                    </w:rPr>
                    <w:t>处理技术单一低效</w:t>
                  </w:r>
                </w:p>
              </w:tc>
              <w:tc>
                <w:tcPr>
                  <w:tcW w:w="15320" w:type="dxa"/>
                  <w:tcBorders>
                    <w:top w:val="single" w:color="auto" w:sz="8" w:space="0"/>
                    <w:left w:val="single" w:color="auto" w:sz="8" w:space="0"/>
                    <w:bottom w:val="single" w:color="auto" w:sz="8" w:space="0"/>
                    <w:right w:val="single" w:color="auto" w:sz="8" w:space="0"/>
                  </w:tcBorders>
                  <w:shd w:val="clear"/>
                  <w:tcMar>
                    <w:top w:w="0" w:type="dxa"/>
                    <w:left w:w="140" w:type="dxa"/>
                    <w:bottom w:w="0" w:type="dxa"/>
                    <w:right w:w="140" w:type="dxa"/>
                  </w:tcMar>
                  <w:vAlign w:val="center"/>
                </w:tcPr>
                <w:p>
                  <w:pPr>
                    <w:pStyle w:val="2"/>
                    <w:keepNext w:val="0"/>
                    <w:keepLines w:val="0"/>
                    <w:widowControl/>
                    <w:suppressLineNumbers w:val="0"/>
                    <w:spacing w:line="240" w:lineRule="auto"/>
                    <w:rPr>
                      <w:sz w:val="21"/>
                      <w:szCs w:val="21"/>
                    </w:rPr>
                  </w:pPr>
                  <w:r>
                    <w:rPr>
                      <w:rFonts w:hint="default" w:ascii="黑体" w:hAnsi="宋体" w:eastAsia="黑体" w:cs="黑体"/>
                      <w:sz w:val="21"/>
                      <w:szCs w:val="21"/>
                      <w:bdr w:val="none" w:color="auto" w:sz="0" w:space="0"/>
                    </w:rPr>
                    <w:t>非恶臭异味治理，但使用光催化、光氧化、低温等离子等单一治理工艺，未按相关要求升级污染物处理工艺。</w:t>
                  </w:r>
                </w:p>
              </w:tc>
            </w:tr>
          </w:tbl>
          <w:p>
            <w:pPr>
              <w:pStyle w:val="2"/>
              <w:keepNext w:val="0"/>
              <w:keepLines w:val="0"/>
              <w:widowControl/>
              <w:suppressLineNumbers w:val="0"/>
              <w:spacing w:before="0" w:beforeAutospacing="0" w:after="0" w:afterAutospacing="0" w:line="240" w:lineRule="auto"/>
              <w:ind w:left="0" w:firstLine="0"/>
              <w:jc w:val="center"/>
              <w:rPr>
                <w:rFonts w:hint="default" w:ascii="仿宋" w:hAnsi="仿宋" w:eastAsia="仿宋" w:cs="仿宋"/>
                <w:sz w:val="21"/>
                <w:szCs w:val="21"/>
              </w:rPr>
            </w:pPr>
          </w:p>
        </w:tc>
      </w:tr>
    </w:tbl>
    <w:p>
      <w:pPr>
        <w:spacing w:line="240" w:lineRule="auto"/>
        <w:rPr>
          <w:vanish/>
          <w:sz w:val="21"/>
          <w:szCs w:val="21"/>
        </w:rPr>
      </w:pPr>
    </w:p>
    <w:p>
      <w:pPr>
        <w:spacing w:line="240" w:lineRule="auto"/>
        <w:rPr>
          <w:vanish/>
          <w:sz w:val="21"/>
          <w:szCs w:val="21"/>
        </w:rPr>
      </w:pPr>
    </w:p>
    <w:p>
      <w:pPr>
        <w:spacing w:line="240" w:lineRule="auto"/>
        <w:rPr>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儷宋 Pro">
    <w:panose1 w:val="02020300000000000000"/>
    <w:charset w:val="88"/>
    <w:family w:val="auto"/>
    <w:pitch w:val="default"/>
    <w:sig w:usb0="80000001"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BB941"/>
    <w:rsid w:val="FBEBB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2022-07-05T14:11:00Z</dcterms:created>
  <dc:creator>yunting</dc:creator>
  <cp:lastModifiedBy>yunting</cp:lastModifiedBy>
  <dcterms:modified xsi:type="dcterms:W3CDTF">2022-07-05T14:21:19Z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